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A10" w:rsidRDefault="00785A10" w:rsidP="004D1D53">
      <w:pPr>
        <w:spacing w:after="0" w:line="240" w:lineRule="auto"/>
        <w:jc w:val="center"/>
        <w:rPr>
          <w:rFonts w:ascii="Arial" w:hAnsi="Arial" w:cs="Arial"/>
          <w:b/>
          <w:sz w:val="24"/>
          <w:szCs w:val="24"/>
        </w:rPr>
      </w:pPr>
      <w:r>
        <w:rPr>
          <w:rFonts w:ascii="Arial" w:hAnsi="Arial" w:cs="Arial"/>
          <w:b/>
          <w:sz w:val="24"/>
          <w:szCs w:val="24"/>
        </w:rPr>
        <w:t>THE INDUSTRIAL TRIBUNALS AND THE FAIR EMPLOYMENT TRIBUNAL</w:t>
      </w:r>
    </w:p>
    <w:p w:rsidR="00785A10" w:rsidRDefault="00785A10" w:rsidP="004D1D53">
      <w:pPr>
        <w:spacing w:after="0" w:line="240" w:lineRule="auto"/>
        <w:jc w:val="center"/>
        <w:rPr>
          <w:rFonts w:ascii="Arial" w:hAnsi="Arial" w:cs="Arial"/>
          <w:b/>
          <w:sz w:val="24"/>
          <w:szCs w:val="24"/>
        </w:rPr>
      </w:pPr>
      <w:r>
        <w:rPr>
          <w:rFonts w:ascii="Arial" w:hAnsi="Arial" w:cs="Arial"/>
          <w:b/>
          <w:sz w:val="24"/>
          <w:szCs w:val="24"/>
        </w:rPr>
        <w:t>PRESIDENTIAL DIRECTION ISSUED UNDER REGULATION 14 OF THE INDUSTRIAL TRIBUNALS AND FAIR EMPLOYMENT TRIBUNAL (CONSTITUTION AND RULES OF PROCEDURE) REGULATIONS (NORTHERN</w:t>
      </w:r>
      <w:r w:rsidR="004D1D53">
        <w:rPr>
          <w:rFonts w:ascii="Arial" w:hAnsi="Arial" w:cs="Arial"/>
          <w:b/>
          <w:sz w:val="24"/>
          <w:szCs w:val="24"/>
        </w:rPr>
        <w:t> </w:t>
      </w:r>
      <w:r>
        <w:rPr>
          <w:rFonts w:ascii="Arial" w:hAnsi="Arial" w:cs="Arial"/>
          <w:b/>
          <w:sz w:val="24"/>
          <w:szCs w:val="24"/>
        </w:rPr>
        <w:t>IRELAND) 2020 AND PRESIDENTIAL GUIDANCE ISSUED UNDER RULE 8 OF THE INDUSTRIAL TRIBUNALS AND FAIR EMPLOYMENT TRIBUNAL RULES OF PROCEDURE 2020</w:t>
      </w:r>
    </w:p>
    <w:p w:rsidR="00785A10" w:rsidRDefault="00785A10" w:rsidP="004D1D53">
      <w:pPr>
        <w:spacing w:after="0" w:line="240" w:lineRule="auto"/>
        <w:jc w:val="center"/>
        <w:rPr>
          <w:rFonts w:ascii="Arial" w:hAnsi="Arial" w:cs="Arial"/>
          <w:b/>
          <w:sz w:val="24"/>
          <w:szCs w:val="24"/>
        </w:rPr>
      </w:pPr>
    </w:p>
    <w:p w:rsidR="004D1D53" w:rsidRDefault="004D1D53" w:rsidP="004D1D53">
      <w:pPr>
        <w:spacing w:after="0" w:line="240" w:lineRule="auto"/>
        <w:jc w:val="center"/>
        <w:rPr>
          <w:rFonts w:ascii="Arial" w:hAnsi="Arial" w:cs="Arial"/>
          <w:b/>
          <w:sz w:val="24"/>
          <w:szCs w:val="24"/>
        </w:rPr>
      </w:pPr>
    </w:p>
    <w:p w:rsidR="00785A10" w:rsidRDefault="00785A10" w:rsidP="004D1D53">
      <w:pPr>
        <w:spacing w:after="0" w:line="240" w:lineRule="auto"/>
        <w:jc w:val="both"/>
        <w:rPr>
          <w:rFonts w:ascii="Arial" w:hAnsi="Arial" w:cs="Arial"/>
          <w:sz w:val="24"/>
          <w:szCs w:val="24"/>
        </w:rPr>
      </w:pPr>
      <w:r>
        <w:rPr>
          <w:rFonts w:ascii="Arial" w:hAnsi="Arial" w:cs="Arial"/>
          <w:sz w:val="24"/>
          <w:szCs w:val="24"/>
        </w:rPr>
        <w:t>Further to the Presidential Guidance dated 2</w:t>
      </w:r>
      <w:r w:rsidR="004D1D53">
        <w:rPr>
          <w:rFonts w:ascii="Arial" w:hAnsi="Arial" w:cs="Arial"/>
          <w:sz w:val="24"/>
          <w:szCs w:val="24"/>
        </w:rPr>
        <w:t>0 March 2020, 27 March 2020, 11 June </w:t>
      </w:r>
      <w:r>
        <w:rPr>
          <w:rFonts w:ascii="Arial" w:hAnsi="Arial" w:cs="Arial"/>
          <w:sz w:val="24"/>
          <w:szCs w:val="24"/>
        </w:rPr>
        <w:t>2020 and 7 July 2020 and having regard to:</w:t>
      </w:r>
      <w:r w:rsidR="004D1D53">
        <w:rPr>
          <w:rFonts w:ascii="Arial" w:hAnsi="Arial" w:cs="Arial"/>
          <w:sz w:val="24"/>
          <w:szCs w:val="24"/>
        </w:rPr>
        <w:t>-</w:t>
      </w:r>
    </w:p>
    <w:p w:rsidR="004D1D53" w:rsidRDefault="004D1D53" w:rsidP="004D1D53">
      <w:pPr>
        <w:spacing w:after="0" w:line="240" w:lineRule="auto"/>
        <w:jc w:val="both"/>
        <w:rPr>
          <w:rFonts w:ascii="Arial" w:hAnsi="Arial" w:cs="Arial"/>
          <w:sz w:val="24"/>
          <w:szCs w:val="24"/>
        </w:rPr>
      </w:pPr>
    </w:p>
    <w:p w:rsidR="00785A10" w:rsidRDefault="004D1D53" w:rsidP="004D1D53">
      <w:pPr>
        <w:spacing w:after="0" w:line="240" w:lineRule="auto"/>
        <w:ind w:left="720" w:hanging="720"/>
        <w:jc w:val="both"/>
        <w:rPr>
          <w:rFonts w:ascii="Arial" w:hAnsi="Arial" w:cs="Arial"/>
          <w:sz w:val="24"/>
          <w:szCs w:val="24"/>
        </w:rPr>
      </w:pPr>
      <w:r>
        <w:rPr>
          <w:rFonts w:ascii="Arial" w:hAnsi="Arial" w:cs="Arial"/>
          <w:sz w:val="24"/>
          <w:szCs w:val="24"/>
        </w:rPr>
        <w:t>1.</w:t>
      </w:r>
      <w:r>
        <w:rPr>
          <w:rFonts w:ascii="Arial" w:hAnsi="Arial" w:cs="Arial"/>
          <w:sz w:val="24"/>
          <w:szCs w:val="24"/>
        </w:rPr>
        <w:tab/>
      </w:r>
      <w:r w:rsidR="00785A10">
        <w:rPr>
          <w:rFonts w:ascii="Arial" w:hAnsi="Arial" w:cs="Arial"/>
          <w:sz w:val="24"/>
          <w:szCs w:val="24"/>
        </w:rPr>
        <w:t xml:space="preserve">Public Health Guidance and the continued need to limit the scope of any risks to health during the Coronavirus (Covid-19) pandemic; </w:t>
      </w:r>
    </w:p>
    <w:p w:rsidR="004D1D53" w:rsidRDefault="004D1D53" w:rsidP="004D1D53">
      <w:pPr>
        <w:spacing w:after="0" w:line="240" w:lineRule="auto"/>
        <w:ind w:left="720" w:hanging="720"/>
        <w:jc w:val="both"/>
        <w:rPr>
          <w:rFonts w:ascii="Arial" w:hAnsi="Arial" w:cs="Arial"/>
          <w:sz w:val="24"/>
          <w:szCs w:val="24"/>
        </w:rPr>
      </w:pPr>
    </w:p>
    <w:p w:rsidR="00785A10" w:rsidRDefault="004D1D53" w:rsidP="004D1D53">
      <w:pPr>
        <w:spacing w:after="0" w:line="240" w:lineRule="auto"/>
        <w:ind w:left="720" w:hanging="720"/>
        <w:jc w:val="both"/>
        <w:rPr>
          <w:rFonts w:ascii="Arial" w:hAnsi="Arial" w:cs="Arial"/>
          <w:sz w:val="24"/>
          <w:szCs w:val="24"/>
        </w:rPr>
      </w:pPr>
      <w:r>
        <w:rPr>
          <w:rFonts w:ascii="Arial" w:hAnsi="Arial" w:cs="Arial"/>
          <w:sz w:val="24"/>
          <w:szCs w:val="24"/>
        </w:rPr>
        <w:t>2.</w:t>
      </w:r>
      <w:r>
        <w:rPr>
          <w:rFonts w:ascii="Arial" w:hAnsi="Arial" w:cs="Arial"/>
          <w:sz w:val="24"/>
          <w:szCs w:val="24"/>
        </w:rPr>
        <w:tab/>
      </w:r>
      <w:proofErr w:type="gramStart"/>
      <w:r w:rsidR="00785A10">
        <w:rPr>
          <w:rFonts w:ascii="Arial" w:hAnsi="Arial" w:cs="Arial"/>
          <w:sz w:val="24"/>
          <w:szCs w:val="24"/>
        </w:rPr>
        <w:t>the</w:t>
      </w:r>
      <w:proofErr w:type="gramEnd"/>
      <w:r w:rsidR="00785A10">
        <w:rPr>
          <w:rFonts w:ascii="Arial" w:hAnsi="Arial" w:cs="Arial"/>
          <w:sz w:val="24"/>
          <w:szCs w:val="24"/>
        </w:rPr>
        <w:t xml:space="preserve"> need to maintain the administration of justice; and</w:t>
      </w:r>
    </w:p>
    <w:p w:rsidR="004D1D53" w:rsidRDefault="004D1D53" w:rsidP="004D1D53">
      <w:pPr>
        <w:spacing w:after="0" w:line="240" w:lineRule="auto"/>
        <w:ind w:left="720" w:hanging="720"/>
        <w:jc w:val="both"/>
        <w:rPr>
          <w:rFonts w:ascii="Arial" w:hAnsi="Arial" w:cs="Arial"/>
          <w:sz w:val="24"/>
          <w:szCs w:val="24"/>
        </w:rPr>
      </w:pPr>
    </w:p>
    <w:p w:rsidR="00785A10" w:rsidRDefault="004D1D53" w:rsidP="004D1D53">
      <w:pPr>
        <w:pStyle w:val="legp1paratext"/>
        <w:shd w:val="clear" w:color="auto" w:fill="FFFFFF"/>
        <w:spacing w:before="0" w:beforeAutospacing="0" w:after="0" w:afterAutospacing="0"/>
        <w:ind w:left="720" w:hanging="720"/>
        <w:jc w:val="both"/>
        <w:rPr>
          <w:rFonts w:ascii="Arial" w:hAnsi="Arial" w:cs="Arial"/>
          <w:color w:val="000000" w:themeColor="text1"/>
        </w:rPr>
      </w:pPr>
      <w:r>
        <w:rPr>
          <w:rFonts w:ascii="Arial" w:hAnsi="Arial" w:cs="Arial"/>
        </w:rPr>
        <w:t>3.</w:t>
      </w:r>
      <w:r>
        <w:rPr>
          <w:rFonts w:ascii="Arial" w:hAnsi="Arial" w:cs="Arial"/>
        </w:rPr>
        <w:tab/>
      </w:r>
      <w:proofErr w:type="gramStart"/>
      <w:r w:rsidR="00785A10">
        <w:rPr>
          <w:rFonts w:ascii="Arial" w:hAnsi="Arial" w:cs="Arial"/>
        </w:rPr>
        <w:t>the</w:t>
      </w:r>
      <w:proofErr w:type="gramEnd"/>
      <w:r w:rsidR="00785A10">
        <w:rPr>
          <w:rFonts w:ascii="Arial" w:hAnsi="Arial" w:cs="Arial"/>
        </w:rPr>
        <w:t xml:space="preserve"> overriding objective t</w:t>
      </w:r>
      <w:r w:rsidR="00785A10">
        <w:rPr>
          <w:rFonts w:ascii="Arial" w:hAnsi="Arial" w:cs="Arial"/>
          <w:color w:val="000000" w:themeColor="text1"/>
        </w:rPr>
        <w:t>o deal with cases fairly and justly, which includes so far as</w:t>
      </w:r>
      <w:r>
        <w:rPr>
          <w:rFonts w:ascii="Arial" w:hAnsi="Arial" w:cs="Arial"/>
          <w:color w:val="000000" w:themeColor="text1"/>
        </w:rPr>
        <w:t xml:space="preserve"> practicable:-</w:t>
      </w:r>
    </w:p>
    <w:p w:rsidR="004D1D53" w:rsidRDefault="004D1D53" w:rsidP="004D1D53">
      <w:pPr>
        <w:pStyle w:val="legp1paratext"/>
        <w:shd w:val="clear" w:color="auto" w:fill="FFFFFF"/>
        <w:spacing w:before="0" w:beforeAutospacing="0" w:after="0" w:afterAutospacing="0"/>
        <w:ind w:left="720"/>
        <w:jc w:val="both"/>
        <w:rPr>
          <w:rFonts w:ascii="Arial" w:hAnsi="Arial" w:cs="Arial"/>
          <w:color w:val="000000" w:themeColor="text1"/>
        </w:rPr>
      </w:pPr>
    </w:p>
    <w:p w:rsidR="004D1D53" w:rsidRDefault="004D1D53" w:rsidP="004D1D53">
      <w:pPr>
        <w:pStyle w:val="legclearfix"/>
        <w:shd w:val="clear" w:color="auto" w:fill="FFFFFF"/>
        <w:spacing w:before="0" w:beforeAutospacing="0" w:after="0" w:afterAutospacing="0"/>
        <w:ind w:left="1440" w:hanging="720"/>
        <w:jc w:val="both"/>
        <w:rPr>
          <w:rStyle w:val="legds"/>
          <w:rFonts w:ascii="Arial" w:hAnsi="Arial" w:cs="Arial"/>
          <w:color w:val="000000" w:themeColor="text1"/>
        </w:rPr>
      </w:pPr>
      <w:r>
        <w:rPr>
          <w:rStyle w:val="legds"/>
          <w:rFonts w:ascii="Arial" w:hAnsi="Arial" w:cs="Arial"/>
          <w:color w:val="000000" w:themeColor="text1"/>
        </w:rPr>
        <w:t>(a)</w:t>
      </w:r>
      <w:r>
        <w:rPr>
          <w:rStyle w:val="legds"/>
          <w:rFonts w:ascii="Arial" w:hAnsi="Arial" w:cs="Arial"/>
          <w:color w:val="000000" w:themeColor="text1"/>
        </w:rPr>
        <w:tab/>
      </w:r>
      <w:proofErr w:type="gramStart"/>
      <w:r w:rsidR="00785A10">
        <w:rPr>
          <w:rStyle w:val="legds"/>
          <w:rFonts w:ascii="Arial" w:hAnsi="Arial" w:cs="Arial"/>
          <w:color w:val="000000" w:themeColor="text1"/>
        </w:rPr>
        <w:t>ensuring</w:t>
      </w:r>
      <w:proofErr w:type="gramEnd"/>
      <w:r w:rsidR="00785A10">
        <w:rPr>
          <w:rStyle w:val="legds"/>
          <w:rFonts w:ascii="Arial" w:hAnsi="Arial" w:cs="Arial"/>
          <w:color w:val="000000" w:themeColor="text1"/>
        </w:rPr>
        <w:t xml:space="preserve"> that the parties are on an equal footing;</w:t>
      </w:r>
    </w:p>
    <w:p w:rsidR="00785A10" w:rsidRDefault="00785A10" w:rsidP="004D1D53">
      <w:pPr>
        <w:pStyle w:val="legclearfix"/>
        <w:shd w:val="clear" w:color="auto" w:fill="FFFFFF"/>
        <w:spacing w:before="0" w:beforeAutospacing="0" w:after="0" w:afterAutospacing="0"/>
        <w:ind w:left="1440" w:hanging="720"/>
        <w:jc w:val="both"/>
        <w:rPr>
          <w:rFonts w:ascii="Arial" w:hAnsi="Arial" w:cs="Arial"/>
          <w:color w:val="000000" w:themeColor="text1"/>
        </w:rPr>
      </w:pPr>
      <w:r>
        <w:rPr>
          <w:rFonts w:ascii="Arial" w:hAnsi="Arial" w:cs="Arial"/>
          <w:color w:val="000000" w:themeColor="text1"/>
        </w:rPr>
        <w:t xml:space="preserve"> </w:t>
      </w:r>
    </w:p>
    <w:p w:rsidR="004D1D53" w:rsidRDefault="004D1D53" w:rsidP="004D1D53">
      <w:pPr>
        <w:pStyle w:val="legclearfix"/>
        <w:shd w:val="clear" w:color="auto" w:fill="FFFFFF"/>
        <w:spacing w:before="0" w:beforeAutospacing="0" w:after="0" w:afterAutospacing="0"/>
        <w:ind w:left="1440" w:hanging="720"/>
        <w:jc w:val="both"/>
        <w:rPr>
          <w:rStyle w:val="legds"/>
          <w:rFonts w:ascii="Arial" w:hAnsi="Arial" w:cs="Arial"/>
          <w:color w:val="000000" w:themeColor="text1"/>
        </w:rPr>
      </w:pPr>
      <w:r>
        <w:rPr>
          <w:rStyle w:val="legds"/>
          <w:rFonts w:ascii="Arial" w:hAnsi="Arial" w:cs="Arial"/>
          <w:color w:val="000000" w:themeColor="text1"/>
        </w:rPr>
        <w:t>(b)</w:t>
      </w:r>
      <w:r>
        <w:rPr>
          <w:rStyle w:val="legds"/>
          <w:rFonts w:ascii="Arial" w:hAnsi="Arial" w:cs="Arial"/>
          <w:color w:val="000000" w:themeColor="text1"/>
        </w:rPr>
        <w:tab/>
      </w:r>
      <w:proofErr w:type="gramStart"/>
      <w:r w:rsidR="00785A10">
        <w:rPr>
          <w:rStyle w:val="legds"/>
          <w:rFonts w:ascii="Arial" w:hAnsi="Arial" w:cs="Arial"/>
          <w:color w:val="000000" w:themeColor="text1"/>
        </w:rPr>
        <w:t>dealing</w:t>
      </w:r>
      <w:proofErr w:type="gramEnd"/>
      <w:r w:rsidR="00785A10">
        <w:rPr>
          <w:rStyle w:val="legds"/>
          <w:rFonts w:ascii="Arial" w:hAnsi="Arial" w:cs="Arial"/>
          <w:color w:val="000000" w:themeColor="text1"/>
        </w:rPr>
        <w:t xml:space="preserve"> with cases in ways which are proportionate to the complexity and importance of the issues;</w:t>
      </w:r>
    </w:p>
    <w:p w:rsidR="00785A10" w:rsidRDefault="00785A10" w:rsidP="004D1D53">
      <w:pPr>
        <w:pStyle w:val="legclearfix"/>
        <w:shd w:val="clear" w:color="auto" w:fill="FFFFFF"/>
        <w:spacing w:before="0" w:beforeAutospacing="0" w:after="0" w:afterAutospacing="0"/>
        <w:ind w:left="1440" w:hanging="720"/>
        <w:jc w:val="both"/>
        <w:rPr>
          <w:rFonts w:ascii="Arial" w:hAnsi="Arial" w:cs="Arial"/>
          <w:color w:val="000000" w:themeColor="text1"/>
        </w:rPr>
      </w:pPr>
      <w:r>
        <w:rPr>
          <w:rFonts w:ascii="Arial" w:hAnsi="Arial" w:cs="Arial"/>
          <w:color w:val="000000" w:themeColor="text1"/>
        </w:rPr>
        <w:t xml:space="preserve"> </w:t>
      </w:r>
    </w:p>
    <w:p w:rsidR="004D1D53" w:rsidRDefault="004D1D53" w:rsidP="004D1D53">
      <w:pPr>
        <w:pStyle w:val="legclearfix"/>
        <w:shd w:val="clear" w:color="auto" w:fill="FFFFFF"/>
        <w:spacing w:before="0" w:beforeAutospacing="0" w:after="0" w:afterAutospacing="0"/>
        <w:ind w:left="1440" w:hanging="720"/>
        <w:jc w:val="both"/>
        <w:rPr>
          <w:rStyle w:val="legds"/>
          <w:rFonts w:ascii="Arial" w:hAnsi="Arial" w:cs="Arial"/>
          <w:color w:val="000000" w:themeColor="text1"/>
        </w:rPr>
      </w:pPr>
      <w:r>
        <w:rPr>
          <w:rStyle w:val="legds"/>
          <w:rFonts w:ascii="Arial" w:hAnsi="Arial" w:cs="Arial"/>
          <w:color w:val="000000" w:themeColor="text1"/>
        </w:rPr>
        <w:t>(c)</w:t>
      </w:r>
      <w:r>
        <w:rPr>
          <w:rStyle w:val="legds"/>
          <w:rFonts w:ascii="Arial" w:hAnsi="Arial" w:cs="Arial"/>
          <w:color w:val="000000" w:themeColor="text1"/>
        </w:rPr>
        <w:tab/>
      </w:r>
      <w:proofErr w:type="gramStart"/>
      <w:r w:rsidR="00785A10">
        <w:rPr>
          <w:rStyle w:val="legds"/>
          <w:rFonts w:ascii="Arial" w:hAnsi="Arial" w:cs="Arial"/>
          <w:color w:val="000000" w:themeColor="text1"/>
        </w:rPr>
        <w:t>avoiding</w:t>
      </w:r>
      <w:proofErr w:type="gramEnd"/>
      <w:r w:rsidR="00785A10">
        <w:rPr>
          <w:rStyle w:val="legds"/>
          <w:rFonts w:ascii="Arial" w:hAnsi="Arial" w:cs="Arial"/>
          <w:color w:val="000000" w:themeColor="text1"/>
        </w:rPr>
        <w:t xml:space="preserve"> unnecessary formality and seeking flexibility in the proceedings;</w:t>
      </w:r>
    </w:p>
    <w:p w:rsidR="00785A10" w:rsidRDefault="00785A10" w:rsidP="004D1D53">
      <w:pPr>
        <w:pStyle w:val="legclearfix"/>
        <w:shd w:val="clear" w:color="auto" w:fill="FFFFFF"/>
        <w:spacing w:before="0" w:beforeAutospacing="0" w:after="0" w:afterAutospacing="0"/>
        <w:ind w:left="1440" w:hanging="720"/>
        <w:jc w:val="both"/>
        <w:rPr>
          <w:rFonts w:ascii="Arial" w:hAnsi="Arial" w:cs="Arial"/>
          <w:color w:val="000000" w:themeColor="text1"/>
        </w:rPr>
      </w:pPr>
      <w:r>
        <w:rPr>
          <w:rFonts w:ascii="Arial" w:hAnsi="Arial" w:cs="Arial"/>
          <w:color w:val="000000" w:themeColor="text1"/>
        </w:rPr>
        <w:t xml:space="preserve"> </w:t>
      </w:r>
    </w:p>
    <w:p w:rsidR="00785A10" w:rsidRDefault="004D1D53" w:rsidP="004D1D53">
      <w:pPr>
        <w:pStyle w:val="legclearfix"/>
        <w:shd w:val="clear" w:color="auto" w:fill="FFFFFF"/>
        <w:spacing w:before="0" w:beforeAutospacing="0" w:after="0" w:afterAutospacing="0"/>
        <w:ind w:left="1440" w:hanging="720"/>
        <w:jc w:val="both"/>
        <w:rPr>
          <w:rFonts w:ascii="Arial" w:hAnsi="Arial" w:cs="Arial"/>
          <w:color w:val="000000" w:themeColor="text1"/>
        </w:rPr>
      </w:pPr>
      <w:r>
        <w:rPr>
          <w:rStyle w:val="legds"/>
          <w:rFonts w:ascii="Arial" w:hAnsi="Arial" w:cs="Arial"/>
          <w:color w:val="000000" w:themeColor="text1"/>
        </w:rPr>
        <w:t>(d)</w:t>
      </w:r>
      <w:r>
        <w:rPr>
          <w:rStyle w:val="legds"/>
          <w:rFonts w:ascii="Arial" w:hAnsi="Arial" w:cs="Arial"/>
          <w:color w:val="000000" w:themeColor="text1"/>
        </w:rPr>
        <w:tab/>
      </w:r>
      <w:proofErr w:type="gramStart"/>
      <w:r w:rsidR="00785A10">
        <w:rPr>
          <w:rStyle w:val="legds"/>
          <w:rFonts w:ascii="Arial" w:hAnsi="Arial" w:cs="Arial"/>
          <w:color w:val="000000" w:themeColor="text1"/>
        </w:rPr>
        <w:t>avoiding</w:t>
      </w:r>
      <w:proofErr w:type="gramEnd"/>
      <w:r w:rsidR="00785A10">
        <w:rPr>
          <w:rStyle w:val="legds"/>
          <w:rFonts w:ascii="Arial" w:hAnsi="Arial" w:cs="Arial"/>
          <w:color w:val="000000" w:themeColor="text1"/>
        </w:rPr>
        <w:t xml:space="preserve"> delay, so far as compatible with proper consideration of the issues; and</w:t>
      </w:r>
      <w:r w:rsidR="00785A10">
        <w:rPr>
          <w:rFonts w:ascii="Arial" w:hAnsi="Arial" w:cs="Arial"/>
          <w:color w:val="000000" w:themeColor="text1"/>
        </w:rPr>
        <w:t xml:space="preserve"> </w:t>
      </w:r>
    </w:p>
    <w:p w:rsidR="004D1D53" w:rsidRDefault="004D1D53" w:rsidP="004D1D53">
      <w:pPr>
        <w:pStyle w:val="legclearfix"/>
        <w:shd w:val="clear" w:color="auto" w:fill="FFFFFF"/>
        <w:spacing w:before="0" w:beforeAutospacing="0" w:after="0" w:afterAutospacing="0"/>
        <w:ind w:left="1440" w:hanging="720"/>
        <w:jc w:val="both"/>
        <w:rPr>
          <w:rFonts w:ascii="Arial" w:hAnsi="Arial" w:cs="Arial"/>
          <w:color w:val="000000" w:themeColor="text1"/>
        </w:rPr>
      </w:pPr>
    </w:p>
    <w:p w:rsidR="00785A10" w:rsidRPr="004D1D53" w:rsidRDefault="004D1D53" w:rsidP="004D1D53">
      <w:pPr>
        <w:pStyle w:val="legclearfix"/>
        <w:shd w:val="clear" w:color="auto" w:fill="FFFFFF"/>
        <w:spacing w:before="0" w:beforeAutospacing="0" w:after="0" w:afterAutospacing="0"/>
        <w:ind w:left="1440" w:hanging="720"/>
        <w:jc w:val="both"/>
        <w:rPr>
          <w:rStyle w:val="legds"/>
        </w:rPr>
      </w:pPr>
      <w:r>
        <w:rPr>
          <w:rStyle w:val="legds"/>
          <w:rFonts w:ascii="Arial" w:hAnsi="Arial" w:cs="Arial"/>
          <w:color w:val="000000" w:themeColor="text1"/>
        </w:rPr>
        <w:t>(e)</w:t>
      </w:r>
      <w:r>
        <w:rPr>
          <w:rStyle w:val="legds"/>
          <w:rFonts w:ascii="Arial" w:hAnsi="Arial" w:cs="Arial"/>
          <w:color w:val="000000" w:themeColor="text1"/>
        </w:rPr>
        <w:tab/>
      </w:r>
      <w:proofErr w:type="gramStart"/>
      <w:r w:rsidR="00785A10">
        <w:rPr>
          <w:rStyle w:val="legds"/>
          <w:rFonts w:ascii="Arial" w:hAnsi="Arial" w:cs="Arial"/>
          <w:color w:val="000000" w:themeColor="text1"/>
        </w:rPr>
        <w:t>saving</w:t>
      </w:r>
      <w:proofErr w:type="gramEnd"/>
      <w:r w:rsidR="00785A10">
        <w:rPr>
          <w:rStyle w:val="legds"/>
          <w:rFonts w:ascii="Arial" w:hAnsi="Arial" w:cs="Arial"/>
          <w:color w:val="000000" w:themeColor="text1"/>
        </w:rPr>
        <w:t xml:space="preserve"> expense; and</w:t>
      </w:r>
    </w:p>
    <w:p w:rsidR="004D1D53" w:rsidRDefault="004D1D53" w:rsidP="004D1D53">
      <w:pPr>
        <w:pStyle w:val="legclearfix"/>
        <w:shd w:val="clear" w:color="auto" w:fill="FFFFFF"/>
        <w:spacing w:before="0" w:beforeAutospacing="0" w:after="0" w:afterAutospacing="0"/>
        <w:ind w:left="1440"/>
        <w:jc w:val="both"/>
        <w:rPr>
          <w:rStyle w:val="legds"/>
        </w:rPr>
      </w:pPr>
    </w:p>
    <w:p w:rsidR="00785A10" w:rsidRDefault="004D1D53" w:rsidP="004D1D53">
      <w:pPr>
        <w:pStyle w:val="legclearfix"/>
        <w:shd w:val="clear" w:color="auto" w:fill="FFFFFF"/>
        <w:spacing w:before="0" w:beforeAutospacing="0" w:after="0" w:afterAutospacing="0"/>
        <w:ind w:left="1440" w:hanging="720"/>
        <w:jc w:val="both"/>
        <w:rPr>
          <w:rFonts w:ascii="Arial" w:hAnsi="Arial" w:cs="Arial"/>
        </w:rPr>
      </w:pPr>
      <w:r>
        <w:rPr>
          <w:rFonts w:ascii="Arial" w:hAnsi="Arial" w:cs="Arial"/>
          <w:color w:val="000000" w:themeColor="text1"/>
          <w:shd w:val="clear" w:color="auto" w:fill="FFFFFF"/>
        </w:rPr>
        <w:t>(f)</w:t>
      </w:r>
      <w:r>
        <w:rPr>
          <w:rFonts w:ascii="Arial" w:hAnsi="Arial" w:cs="Arial"/>
          <w:color w:val="000000" w:themeColor="text1"/>
          <w:shd w:val="clear" w:color="auto" w:fill="FFFFFF"/>
        </w:rPr>
        <w:tab/>
      </w:r>
      <w:proofErr w:type="gramStart"/>
      <w:r w:rsidR="00785A10">
        <w:rPr>
          <w:rFonts w:ascii="Arial" w:hAnsi="Arial" w:cs="Arial"/>
          <w:color w:val="000000" w:themeColor="text1"/>
          <w:shd w:val="clear" w:color="auto" w:fill="FFFFFF"/>
        </w:rPr>
        <w:t>the</w:t>
      </w:r>
      <w:proofErr w:type="gramEnd"/>
      <w:r w:rsidR="00785A10">
        <w:rPr>
          <w:rFonts w:ascii="Arial" w:hAnsi="Arial" w:cs="Arial"/>
          <w:color w:val="000000" w:themeColor="text1"/>
          <w:shd w:val="clear" w:color="auto" w:fill="FFFFFF"/>
        </w:rPr>
        <w:t xml:space="preserve"> requirement for parties and their representatives to assist the tribunal to further the overriding objective and in particular to co-operate generally with each other and with the tribunal</w:t>
      </w:r>
      <w:r w:rsidR="00785A10">
        <w:rPr>
          <w:rFonts w:ascii="Arial" w:hAnsi="Arial" w:cs="Arial"/>
        </w:rPr>
        <w:t>;</w:t>
      </w:r>
    </w:p>
    <w:p w:rsidR="004D1D53" w:rsidRDefault="004D1D53" w:rsidP="004D1D53">
      <w:pPr>
        <w:pStyle w:val="legclearfix"/>
        <w:shd w:val="clear" w:color="auto" w:fill="FFFFFF"/>
        <w:spacing w:before="0" w:beforeAutospacing="0" w:after="0" w:afterAutospacing="0"/>
        <w:ind w:left="1440"/>
        <w:jc w:val="both"/>
      </w:pPr>
    </w:p>
    <w:p w:rsidR="00785A10" w:rsidRDefault="00785A10" w:rsidP="004D1D53">
      <w:pPr>
        <w:spacing w:after="0" w:line="240" w:lineRule="auto"/>
        <w:jc w:val="both"/>
        <w:rPr>
          <w:rFonts w:ascii="Arial" w:hAnsi="Arial" w:cs="Arial"/>
          <w:sz w:val="24"/>
          <w:szCs w:val="24"/>
        </w:rPr>
      </w:pPr>
      <w:proofErr w:type="gramStart"/>
      <w:r>
        <w:rPr>
          <w:rFonts w:ascii="Arial" w:hAnsi="Arial" w:cs="Arial"/>
          <w:sz w:val="24"/>
          <w:szCs w:val="24"/>
        </w:rPr>
        <w:t>the</w:t>
      </w:r>
      <w:proofErr w:type="gramEnd"/>
      <w:r>
        <w:rPr>
          <w:rFonts w:ascii="Arial" w:hAnsi="Arial" w:cs="Arial"/>
          <w:sz w:val="24"/>
          <w:szCs w:val="24"/>
        </w:rPr>
        <w:t xml:space="preserve"> President provides the following background information, makes the following direction and issues the following updated guidance.</w:t>
      </w:r>
    </w:p>
    <w:p w:rsidR="00785A10" w:rsidRDefault="00785A10" w:rsidP="004D1D53">
      <w:pPr>
        <w:spacing w:after="0" w:line="240" w:lineRule="auto"/>
        <w:ind w:left="720"/>
        <w:jc w:val="both"/>
        <w:rPr>
          <w:rFonts w:ascii="Arial" w:hAnsi="Arial" w:cs="Arial"/>
          <w:sz w:val="24"/>
          <w:szCs w:val="24"/>
        </w:rPr>
      </w:pPr>
    </w:p>
    <w:p w:rsidR="00785A10" w:rsidRPr="004D1D53" w:rsidRDefault="004D1D53" w:rsidP="004D1D53">
      <w:pPr>
        <w:spacing w:after="0" w:line="240" w:lineRule="auto"/>
        <w:jc w:val="both"/>
        <w:rPr>
          <w:rFonts w:ascii="Arial" w:hAnsi="Arial" w:cs="Arial"/>
          <w:b/>
          <w:sz w:val="24"/>
          <w:szCs w:val="24"/>
          <w:u w:val="single"/>
        </w:rPr>
      </w:pPr>
      <w:r w:rsidRPr="004D1D53">
        <w:rPr>
          <w:rFonts w:ascii="Arial" w:hAnsi="Arial" w:cs="Arial"/>
          <w:b/>
          <w:sz w:val="24"/>
          <w:szCs w:val="24"/>
          <w:u w:val="single"/>
        </w:rPr>
        <w:t>Background Information</w:t>
      </w:r>
    </w:p>
    <w:p w:rsidR="004D1D53" w:rsidRDefault="004D1D53" w:rsidP="004D1D53">
      <w:pPr>
        <w:spacing w:after="0" w:line="240" w:lineRule="auto"/>
        <w:jc w:val="both"/>
        <w:rPr>
          <w:rFonts w:ascii="Arial" w:hAnsi="Arial" w:cs="Arial"/>
          <w:b/>
          <w:sz w:val="24"/>
          <w:szCs w:val="24"/>
        </w:rPr>
      </w:pPr>
    </w:p>
    <w:p w:rsidR="00785A10" w:rsidRDefault="00785A10" w:rsidP="004D1D53">
      <w:pPr>
        <w:spacing w:after="0" w:line="240" w:lineRule="auto"/>
        <w:jc w:val="both"/>
        <w:rPr>
          <w:rFonts w:cstheme="minorHAnsi"/>
          <w:color w:val="000000" w:themeColor="text1"/>
        </w:rPr>
      </w:pPr>
      <w:r>
        <w:rPr>
          <w:rFonts w:ascii="Arial" w:hAnsi="Arial" w:cs="Arial"/>
          <w:sz w:val="24"/>
          <w:szCs w:val="24"/>
        </w:rPr>
        <w:t xml:space="preserve">The Tribunals’ building was closed </w:t>
      </w:r>
      <w:r w:rsidR="001D3B15">
        <w:rPr>
          <w:rFonts w:ascii="Arial" w:hAnsi="Arial" w:cs="Arial"/>
          <w:sz w:val="24"/>
          <w:szCs w:val="24"/>
        </w:rPr>
        <w:t>from 27 March 2020 until 8 </w:t>
      </w:r>
      <w:bookmarkStart w:id="0" w:name="_GoBack"/>
      <w:bookmarkEnd w:id="0"/>
      <w:r w:rsidR="001D3B15">
        <w:rPr>
          <w:rFonts w:ascii="Arial" w:hAnsi="Arial" w:cs="Arial"/>
          <w:sz w:val="24"/>
          <w:szCs w:val="24"/>
        </w:rPr>
        <w:t>July </w:t>
      </w:r>
      <w:r>
        <w:rPr>
          <w:rFonts w:ascii="Arial" w:hAnsi="Arial" w:cs="Arial"/>
          <w:sz w:val="24"/>
          <w:szCs w:val="24"/>
        </w:rPr>
        <w:t>2020, when it was reopened, following the completion of a Risk Assessment</w:t>
      </w:r>
      <w:r>
        <w:rPr>
          <w:rFonts w:ascii="Arial" w:hAnsi="Arial" w:cs="Arial"/>
          <w:color w:val="000000" w:themeColor="text1"/>
          <w:sz w:val="24"/>
          <w:szCs w:val="24"/>
        </w:rPr>
        <w:t xml:space="preserve"> to safely manage the return to the Tribunals’ building for the purposes of conducting the work of the Industrial and Fair Employment Tribunals.</w:t>
      </w:r>
      <w:r>
        <w:rPr>
          <w:rFonts w:cstheme="minorHAnsi"/>
          <w:color w:val="000000" w:themeColor="text1"/>
        </w:rPr>
        <w:t xml:space="preserve"> </w:t>
      </w:r>
    </w:p>
    <w:p w:rsidR="00785A10" w:rsidRDefault="00785A10" w:rsidP="004D1D53">
      <w:pPr>
        <w:spacing w:after="0" w:line="240" w:lineRule="auto"/>
        <w:jc w:val="both"/>
        <w:rPr>
          <w:rFonts w:cstheme="minorHAnsi"/>
          <w:color w:val="000000" w:themeColor="text1"/>
        </w:rPr>
      </w:pPr>
    </w:p>
    <w:p w:rsidR="004D1D53" w:rsidRDefault="004D1D53">
      <w:pPr>
        <w:spacing w:line="259" w:lineRule="auto"/>
        <w:rPr>
          <w:rFonts w:ascii="Arial" w:hAnsi="Arial" w:cs="Arial"/>
          <w:b/>
          <w:color w:val="000000" w:themeColor="text1"/>
          <w:sz w:val="24"/>
          <w:szCs w:val="24"/>
          <w:u w:val="single"/>
        </w:rPr>
      </w:pPr>
      <w:r>
        <w:rPr>
          <w:rFonts w:ascii="Arial" w:hAnsi="Arial" w:cs="Arial"/>
          <w:b/>
          <w:color w:val="000000" w:themeColor="text1"/>
          <w:sz w:val="24"/>
          <w:szCs w:val="24"/>
          <w:u w:val="single"/>
        </w:rPr>
        <w:br w:type="page"/>
      </w:r>
    </w:p>
    <w:p w:rsidR="00785A10" w:rsidRPr="004D1D53" w:rsidRDefault="004D1D53" w:rsidP="004D1D53">
      <w:pPr>
        <w:spacing w:after="0" w:line="240" w:lineRule="auto"/>
        <w:jc w:val="both"/>
        <w:rPr>
          <w:rFonts w:ascii="Arial" w:hAnsi="Arial" w:cs="Arial"/>
          <w:b/>
          <w:color w:val="000000" w:themeColor="text1"/>
          <w:sz w:val="24"/>
          <w:szCs w:val="24"/>
          <w:u w:val="single"/>
        </w:rPr>
      </w:pPr>
      <w:r w:rsidRPr="004D1D53">
        <w:rPr>
          <w:rFonts w:ascii="Arial" w:hAnsi="Arial" w:cs="Arial"/>
          <w:b/>
          <w:color w:val="000000" w:themeColor="text1"/>
          <w:sz w:val="24"/>
          <w:szCs w:val="24"/>
          <w:u w:val="single"/>
        </w:rPr>
        <w:lastRenderedPageBreak/>
        <w:t>Updated Information</w:t>
      </w:r>
    </w:p>
    <w:p w:rsidR="004D1D53" w:rsidRDefault="004D1D53" w:rsidP="004D1D53">
      <w:pPr>
        <w:spacing w:after="0" w:line="240" w:lineRule="auto"/>
        <w:jc w:val="both"/>
        <w:rPr>
          <w:rFonts w:ascii="Arial" w:hAnsi="Arial" w:cs="Arial"/>
          <w:b/>
          <w:color w:val="000000" w:themeColor="text1"/>
          <w:sz w:val="24"/>
          <w:szCs w:val="24"/>
        </w:rPr>
      </w:pPr>
    </w:p>
    <w:p w:rsidR="004D1D53" w:rsidRDefault="00785A10" w:rsidP="004D1D53">
      <w:pPr>
        <w:spacing w:after="0" w:line="240" w:lineRule="auto"/>
        <w:jc w:val="both"/>
        <w:rPr>
          <w:rFonts w:ascii="Arial" w:hAnsi="Arial" w:cs="Arial"/>
          <w:sz w:val="24"/>
          <w:szCs w:val="24"/>
        </w:rPr>
      </w:pPr>
      <w:r>
        <w:rPr>
          <w:rFonts w:ascii="Arial" w:hAnsi="Arial" w:cs="Arial"/>
          <w:color w:val="000000" w:themeColor="text1"/>
          <w:sz w:val="24"/>
          <w:szCs w:val="24"/>
        </w:rPr>
        <w:t xml:space="preserve">On 19 January 2021, the Secretary to the Tribunals, </w:t>
      </w:r>
      <w:r>
        <w:rPr>
          <w:rFonts w:ascii="Arial" w:hAnsi="Arial" w:cs="Arial"/>
          <w:sz w:val="24"/>
          <w:szCs w:val="24"/>
        </w:rPr>
        <w:t>informed me that, following the Department for the Economy authorising her to do so, she has closed the Tribunals’ building until at least the 5</w:t>
      </w:r>
      <w:r>
        <w:rPr>
          <w:rFonts w:ascii="Arial" w:hAnsi="Arial" w:cs="Arial"/>
          <w:sz w:val="24"/>
          <w:szCs w:val="24"/>
          <w:vertAlign w:val="superscript"/>
        </w:rPr>
        <w:t xml:space="preserve"> </w:t>
      </w:r>
      <w:r>
        <w:rPr>
          <w:rFonts w:ascii="Arial" w:hAnsi="Arial" w:cs="Arial"/>
          <w:sz w:val="24"/>
          <w:szCs w:val="24"/>
        </w:rPr>
        <w:t>February 2021, subject to the completion of a new Risk Assessment.</w:t>
      </w:r>
      <w:r>
        <w:rPr>
          <w:rFonts w:ascii="Arial" w:hAnsi="Arial" w:cs="Arial"/>
          <w:color w:val="000000" w:themeColor="text1"/>
          <w:sz w:val="24"/>
          <w:szCs w:val="24"/>
        </w:rPr>
        <w:t xml:space="preserve"> </w:t>
      </w:r>
      <w:r>
        <w:rPr>
          <w:rFonts w:ascii="Arial" w:hAnsi="Arial" w:cs="Arial"/>
          <w:sz w:val="24"/>
          <w:szCs w:val="24"/>
        </w:rPr>
        <w:t>That decision was taken by the Secretary for the following reasons:</w:t>
      </w:r>
      <w:r w:rsidR="004D1D53">
        <w:rPr>
          <w:rFonts w:ascii="Arial" w:hAnsi="Arial" w:cs="Arial"/>
          <w:sz w:val="24"/>
          <w:szCs w:val="24"/>
        </w:rPr>
        <w:t>-</w:t>
      </w:r>
    </w:p>
    <w:p w:rsidR="00785A10" w:rsidRDefault="00785A10" w:rsidP="004D1D53">
      <w:pPr>
        <w:spacing w:after="0" w:line="240" w:lineRule="auto"/>
        <w:jc w:val="both"/>
        <w:rPr>
          <w:rFonts w:ascii="Arial" w:hAnsi="Arial" w:cs="Arial"/>
          <w:sz w:val="24"/>
          <w:szCs w:val="24"/>
        </w:rPr>
      </w:pPr>
      <w:r>
        <w:rPr>
          <w:rFonts w:ascii="Arial" w:hAnsi="Arial" w:cs="Arial"/>
          <w:sz w:val="24"/>
          <w:szCs w:val="24"/>
        </w:rPr>
        <w:t xml:space="preserve"> </w:t>
      </w:r>
    </w:p>
    <w:p w:rsidR="00785A10" w:rsidRPr="004D1D53" w:rsidRDefault="004D1D53" w:rsidP="004D1D53">
      <w:pPr>
        <w:spacing w:after="0" w:line="240" w:lineRule="auto"/>
        <w:ind w:left="720" w:hanging="720"/>
        <w:jc w:val="both"/>
        <w:rPr>
          <w:rFonts w:ascii="Arial" w:hAnsi="Arial" w:cs="Arial"/>
          <w:sz w:val="24"/>
          <w:szCs w:val="24"/>
        </w:rPr>
      </w:pPr>
      <w:r>
        <w:rPr>
          <w:rFonts w:ascii="Arial" w:hAnsi="Arial" w:cs="Arial"/>
          <w:sz w:val="24"/>
          <w:szCs w:val="24"/>
        </w:rPr>
        <w:t>1.</w:t>
      </w:r>
      <w:r>
        <w:rPr>
          <w:rFonts w:ascii="Arial" w:hAnsi="Arial" w:cs="Arial"/>
          <w:sz w:val="24"/>
          <w:szCs w:val="24"/>
        </w:rPr>
        <w:tab/>
      </w:r>
      <w:proofErr w:type="gramStart"/>
      <w:r w:rsidR="00785A10" w:rsidRPr="004D1D53">
        <w:rPr>
          <w:rFonts w:ascii="Arial" w:hAnsi="Arial" w:cs="Arial"/>
          <w:sz w:val="24"/>
          <w:szCs w:val="24"/>
        </w:rPr>
        <w:t>reduced</w:t>
      </w:r>
      <w:proofErr w:type="gramEnd"/>
      <w:r w:rsidR="00785A10" w:rsidRPr="004D1D53">
        <w:rPr>
          <w:rFonts w:ascii="Arial" w:hAnsi="Arial" w:cs="Arial"/>
          <w:sz w:val="24"/>
          <w:szCs w:val="24"/>
        </w:rPr>
        <w:t xml:space="preserve"> administrative staffing levels due to positive Covid-19 tests and consequential isolation of staff who were close contacts; and</w:t>
      </w:r>
    </w:p>
    <w:p w:rsidR="004D1D53" w:rsidRPr="004D1D53" w:rsidRDefault="004D1D53" w:rsidP="004D1D53">
      <w:pPr>
        <w:spacing w:after="0" w:line="240" w:lineRule="auto"/>
        <w:ind w:left="360"/>
        <w:jc w:val="both"/>
        <w:rPr>
          <w:rFonts w:ascii="Arial" w:hAnsi="Arial" w:cs="Arial"/>
          <w:sz w:val="24"/>
          <w:szCs w:val="24"/>
        </w:rPr>
      </w:pPr>
    </w:p>
    <w:p w:rsidR="00785A10" w:rsidRPr="004D1D53" w:rsidRDefault="004D1D53" w:rsidP="004D1D53">
      <w:pPr>
        <w:spacing w:after="0" w:line="240" w:lineRule="auto"/>
        <w:ind w:left="720" w:hanging="720"/>
        <w:jc w:val="both"/>
        <w:rPr>
          <w:rFonts w:ascii="Arial" w:hAnsi="Arial" w:cs="Arial"/>
          <w:sz w:val="24"/>
          <w:szCs w:val="24"/>
        </w:rPr>
      </w:pPr>
      <w:r>
        <w:rPr>
          <w:rFonts w:ascii="Arial" w:hAnsi="Arial" w:cs="Arial"/>
          <w:sz w:val="24"/>
          <w:szCs w:val="24"/>
        </w:rPr>
        <w:t>2.</w:t>
      </w:r>
      <w:r>
        <w:rPr>
          <w:rFonts w:ascii="Arial" w:hAnsi="Arial" w:cs="Arial"/>
          <w:sz w:val="24"/>
          <w:szCs w:val="24"/>
        </w:rPr>
        <w:tab/>
      </w:r>
      <w:r w:rsidR="00785A10" w:rsidRPr="004D1D53">
        <w:rPr>
          <w:rFonts w:ascii="Arial" w:hAnsi="Arial" w:cs="Arial"/>
          <w:sz w:val="24"/>
          <w:szCs w:val="24"/>
        </w:rPr>
        <w:t>Risk Assessment – the Secretary has advised that she has been instructed by the Department for the Economy to initiate a new risk assessment to take account of updated Public Health Agency guidance.</w:t>
      </w:r>
    </w:p>
    <w:p w:rsidR="00785A10" w:rsidRDefault="00785A10" w:rsidP="004D1D53">
      <w:pPr>
        <w:pStyle w:val="ListParagraph"/>
        <w:spacing w:after="0" w:line="240" w:lineRule="auto"/>
        <w:ind w:left="1080"/>
        <w:jc w:val="both"/>
        <w:rPr>
          <w:rFonts w:ascii="Arial" w:hAnsi="Arial" w:cs="Arial"/>
          <w:sz w:val="24"/>
          <w:szCs w:val="24"/>
        </w:rPr>
      </w:pPr>
    </w:p>
    <w:p w:rsidR="00785A10" w:rsidRPr="004D1D53" w:rsidRDefault="004D1D53" w:rsidP="004D1D53">
      <w:pPr>
        <w:spacing w:after="0" w:line="240" w:lineRule="auto"/>
        <w:jc w:val="both"/>
        <w:rPr>
          <w:rFonts w:ascii="Arial" w:hAnsi="Arial" w:cs="Arial"/>
          <w:b/>
          <w:sz w:val="24"/>
          <w:szCs w:val="24"/>
          <w:u w:val="single"/>
        </w:rPr>
      </w:pPr>
      <w:r>
        <w:rPr>
          <w:rFonts w:ascii="Arial" w:hAnsi="Arial" w:cs="Arial"/>
          <w:b/>
          <w:sz w:val="24"/>
          <w:szCs w:val="24"/>
          <w:u w:val="single"/>
        </w:rPr>
        <w:t>Guidance o</w:t>
      </w:r>
      <w:r w:rsidRPr="004D1D53">
        <w:rPr>
          <w:rFonts w:ascii="Arial" w:hAnsi="Arial" w:cs="Arial"/>
          <w:b/>
          <w:sz w:val="24"/>
          <w:szCs w:val="24"/>
          <w:u w:val="single"/>
        </w:rPr>
        <w:t xml:space="preserve">n </w:t>
      </w:r>
      <w:proofErr w:type="gramStart"/>
      <w:r w:rsidRPr="004D1D53">
        <w:rPr>
          <w:rFonts w:ascii="Arial" w:hAnsi="Arial" w:cs="Arial"/>
          <w:b/>
          <w:sz w:val="24"/>
          <w:szCs w:val="24"/>
          <w:u w:val="single"/>
        </w:rPr>
        <w:t>The</w:t>
      </w:r>
      <w:proofErr w:type="gramEnd"/>
      <w:r w:rsidRPr="004D1D53">
        <w:rPr>
          <w:rFonts w:ascii="Arial" w:hAnsi="Arial" w:cs="Arial"/>
          <w:b/>
          <w:sz w:val="24"/>
          <w:szCs w:val="24"/>
          <w:u w:val="single"/>
        </w:rPr>
        <w:t xml:space="preserve"> Way Forward</w:t>
      </w:r>
    </w:p>
    <w:p w:rsidR="004D1D53" w:rsidRDefault="004D1D53" w:rsidP="004D1D53">
      <w:pPr>
        <w:spacing w:after="0" w:line="240" w:lineRule="auto"/>
        <w:jc w:val="both"/>
        <w:rPr>
          <w:rFonts w:ascii="Arial" w:hAnsi="Arial" w:cs="Arial"/>
          <w:b/>
          <w:sz w:val="24"/>
          <w:szCs w:val="24"/>
        </w:rPr>
      </w:pPr>
    </w:p>
    <w:p w:rsidR="00785A10" w:rsidRDefault="00785A10" w:rsidP="004D1D53">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Although the Tribunals’ building </w:t>
      </w:r>
      <w:r w:rsidR="004D1D53">
        <w:rPr>
          <w:rFonts w:ascii="Arial" w:hAnsi="Arial" w:cs="Arial"/>
          <w:color w:val="000000" w:themeColor="text1"/>
          <w:sz w:val="24"/>
          <w:szCs w:val="24"/>
        </w:rPr>
        <w:t>will be closed until at least 5 </w:t>
      </w:r>
      <w:r>
        <w:rPr>
          <w:rFonts w:ascii="Arial" w:hAnsi="Arial" w:cs="Arial"/>
          <w:color w:val="000000" w:themeColor="text1"/>
          <w:sz w:val="24"/>
          <w:szCs w:val="24"/>
        </w:rPr>
        <w:t>Februa</w:t>
      </w:r>
      <w:r w:rsidR="004D1D53">
        <w:rPr>
          <w:rFonts w:ascii="Arial" w:hAnsi="Arial" w:cs="Arial"/>
          <w:color w:val="000000" w:themeColor="text1"/>
          <w:sz w:val="24"/>
          <w:szCs w:val="24"/>
        </w:rPr>
        <w:t>ry </w:t>
      </w:r>
      <w:r>
        <w:rPr>
          <w:rFonts w:ascii="Arial" w:hAnsi="Arial" w:cs="Arial"/>
          <w:color w:val="000000" w:themeColor="text1"/>
          <w:sz w:val="24"/>
          <w:szCs w:val="24"/>
        </w:rPr>
        <w:t>2021, the Industrial Tribunals and Fair Employment Tribunal will conduct its judicial functions during this period of closure on a remote basis.</w:t>
      </w:r>
    </w:p>
    <w:p w:rsidR="004D1D53" w:rsidRDefault="004D1D53" w:rsidP="004D1D53">
      <w:pPr>
        <w:spacing w:after="0" w:line="240" w:lineRule="auto"/>
        <w:jc w:val="both"/>
        <w:rPr>
          <w:rFonts w:ascii="Arial" w:hAnsi="Arial" w:cs="Arial"/>
          <w:color w:val="000000" w:themeColor="text1"/>
          <w:sz w:val="24"/>
          <w:szCs w:val="24"/>
        </w:rPr>
      </w:pPr>
    </w:p>
    <w:p w:rsidR="00785A10" w:rsidRDefault="00785A10" w:rsidP="004D1D53">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The Industrial Tribunals and Fair Employment Tribunal will conduct:</w:t>
      </w:r>
      <w:r w:rsidR="004D1D53">
        <w:rPr>
          <w:rFonts w:ascii="Arial" w:hAnsi="Arial" w:cs="Arial"/>
          <w:color w:val="000000" w:themeColor="text1"/>
          <w:sz w:val="24"/>
          <w:szCs w:val="24"/>
        </w:rPr>
        <w:t>-</w:t>
      </w:r>
    </w:p>
    <w:p w:rsidR="004D1D53" w:rsidRDefault="004D1D53" w:rsidP="004D1D53">
      <w:pPr>
        <w:spacing w:after="0" w:line="240" w:lineRule="auto"/>
        <w:jc w:val="both"/>
        <w:rPr>
          <w:rFonts w:ascii="Arial" w:hAnsi="Arial" w:cs="Arial"/>
          <w:color w:val="000000" w:themeColor="text1"/>
          <w:sz w:val="24"/>
          <w:szCs w:val="24"/>
        </w:rPr>
      </w:pPr>
    </w:p>
    <w:p w:rsidR="00785A10" w:rsidRPr="004D1D53" w:rsidRDefault="004D1D53" w:rsidP="004D1D53">
      <w:pPr>
        <w:spacing w:after="0" w:line="240" w:lineRule="auto"/>
        <w:ind w:left="720" w:hanging="720"/>
        <w:jc w:val="both"/>
        <w:rPr>
          <w:rFonts w:ascii="Arial" w:hAnsi="Arial" w:cs="Arial"/>
          <w:color w:val="000000" w:themeColor="text1"/>
          <w:sz w:val="24"/>
          <w:szCs w:val="24"/>
        </w:rPr>
      </w:pPr>
      <w:r>
        <w:rPr>
          <w:rFonts w:ascii="Arial" w:hAnsi="Arial" w:cs="Arial"/>
          <w:color w:val="000000" w:themeColor="text1"/>
          <w:sz w:val="24"/>
          <w:szCs w:val="24"/>
        </w:rPr>
        <w:t>1.</w:t>
      </w:r>
      <w:r>
        <w:rPr>
          <w:rFonts w:ascii="Arial" w:hAnsi="Arial" w:cs="Arial"/>
          <w:color w:val="000000" w:themeColor="text1"/>
          <w:sz w:val="24"/>
          <w:szCs w:val="24"/>
        </w:rPr>
        <w:tab/>
      </w:r>
      <w:r w:rsidR="00785A10" w:rsidRPr="004D1D53">
        <w:rPr>
          <w:rFonts w:ascii="Arial" w:hAnsi="Arial" w:cs="Arial"/>
          <w:color w:val="000000" w:themeColor="text1"/>
          <w:sz w:val="24"/>
          <w:szCs w:val="24"/>
        </w:rPr>
        <w:t>Case Management Preliminary Hearings; and</w:t>
      </w:r>
    </w:p>
    <w:p w:rsidR="004D1D53" w:rsidRPr="004D1D53" w:rsidRDefault="004D1D53" w:rsidP="004D1D53">
      <w:pPr>
        <w:spacing w:after="0" w:line="240" w:lineRule="auto"/>
        <w:ind w:left="720" w:hanging="720"/>
        <w:jc w:val="both"/>
        <w:rPr>
          <w:rFonts w:ascii="Arial" w:hAnsi="Arial" w:cs="Arial"/>
          <w:color w:val="000000" w:themeColor="text1"/>
          <w:sz w:val="24"/>
          <w:szCs w:val="24"/>
        </w:rPr>
      </w:pPr>
    </w:p>
    <w:p w:rsidR="00785A10" w:rsidRPr="004D1D53" w:rsidRDefault="004D1D53" w:rsidP="004D1D53">
      <w:pPr>
        <w:spacing w:after="0" w:line="240" w:lineRule="auto"/>
        <w:ind w:left="720" w:hanging="720"/>
        <w:jc w:val="both"/>
        <w:rPr>
          <w:rFonts w:ascii="Arial" w:hAnsi="Arial" w:cs="Arial"/>
          <w:color w:val="000000" w:themeColor="text1"/>
          <w:sz w:val="24"/>
          <w:szCs w:val="24"/>
        </w:rPr>
      </w:pPr>
      <w:r>
        <w:rPr>
          <w:rFonts w:ascii="Arial" w:hAnsi="Arial" w:cs="Arial"/>
          <w:color w:val="000000" w:themeColor="text1"/>
          <w:sz w:val="24"/>
          <w:szCs w:val="24"/>
        </w:rPr>
        <w:t>2.</w:t>
      </w:r>
      <w:r>
        <w:rPr>
          <w:rFonts w:ascii="Arial" w:hAnsi="Arial" w:cs="Arial"/>
          <w:color w:val="000000" w:themeColor="text1"/>
          <w:sz w:val="24"/>
          <w:szCs w:val="24"/>
        </w:rPr>
        <w:tab/>
      </w:r>
      <w:r w:rsidR="00785A10" w:rsidRPr="004D1D53">
        <w:rPr>
          <w:rFonts w:ascii="Arial" w:hAnsi="Arial" w:cs="Arial"/>
          <w:color w:val="000000" w:themeColor="text1"/>
          <w:sz w:val="24"/>
          <w:szCs w:val="24"/>
        </w:rPr>
        <w:t>Progress Review Preliminary Hearings;</w:t>
      </w:r>
    </w:p>
    <w:p w:rsidR="004D1D53" w:rsidRPr="004D1D53" w:rsidRDefault="004D1D53" w:rsidP="004D1D53">
      <w:pPr>
        <w:spacing w:after="0" w:line="240" w:lineRule="auto"/>
        <w:ind w:left="360"/>
        <w:jc w:val="both"/>
        <w:rPr>
          <w:rFonts w:ascii="Arial" w:hAnsi="Arial" w:cs="Arial"/>
          <w:color w:val="000000" w:themeColor="text1"/>
          <w:sz w:val="24"/>
          <w:szCs w:val="24"/>
        </w:rPr>
      </w:pPr>
    </w:p>
    <w:p w:rsidR="00785A10" w:rsidRDefault="00785A10" w:rsidP="004D1D53">
      <w:pPr>
        <w:spacing w:after="0" w:line="240" w:lineRule="auto"/>
        <w:jc w:val="both"/>
        <w:rPr>
          <w:rFonts w:ascii="Arial" w:hAnsi="Arial" w:cs="Arial"/>
          <w:color w:val="000000" w:themeColor="text1"/>
          <w:sz w:val="24"/>
          <w:szCs w:val="24"/>
        </w:rPr>
      </w:pPr>
      <w:proofErr w:type="gramStart"/>
      <w:r>
        <w:rPr>
          <w:rFonts w:ascii="Arial" w:hAnsi="Arial" w:cs="Arial"/>
          <w:color w:val="000000" w:themeColor="text1"/>
          <w:sz w:val="24"/>
          <w:szCs w:val="24"/>
        </w:rPr>
        <w:t>by</w:t>
      </w:r>
      <w:proofErr w:type="gramEnd"/>
      <w:r>
        <w:rPr>
          <w:rFonts w:ascii="Arial" w:hAnsi="Arial" w:cs="Arial"/>
          <w:color w:val="000000" w:themeColor="text1"/>
          <w:sz w:val="24"/>
          <w:szCs w:val="24"/>
        </w:rPr>
        <w:t xml:space="preserve"> electronic means.</w:t>
      </w:r>
    </w:p>
    <w:p w:rsidR="004D1D53" w:rsidRDefault="004D1D53" w:rsidP="004D1D53">
      <w:pPr>
        <w:spacing w:after="0" w:line="240" w:lineRule="auto"/>
        <w:jc w:val="both"/>
        <w:rPr>
          <w:rFonts w:ascii="Arial" w:hAnsi="Arial" w:cs="Arial"/>
          <w:color w:val="000000" w:themeColor="text1"/>
          <w:sz w:val="24"/>
          <w:szCs w:val="24"/>
        </w:rPr>
      </w:pPr>
    </w:p>
    <w:p w:rsidR="00785A10" w:rsidRDefault="00785A10" w:rsidP="004D1D53">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The Industrial Tribunals and Fair Employment Tribunal will now also conduct:</w:t>
      </w:r>
      <w:r w:rsidR="004D1D53">
        <w:rPr>
          <w:rFonts w:ascii="Arial" w:hAnsi="Arial" w:cs="Arial"/>
          <w:color w:val="000000" w:themeColor="text1"/>
          <w:sz w:val="24"/>
          <w:szCs w:val="24"/>
        </w:rPr>
        <w:t>-</w:t>
      </w:r>
    </w:p>
    <w:p w:rsidR="004D1D53" w:rsidRDefault="004D1D53" w:rsidP="004D1D53">
      <w:pPr>
        <w:spacing w:after="0" w:line="240" w:lineRule="auto"/>
        <w:jc w:val="both"/>
        <w:rPr>
          <w:rFonts w:ascii="Arial" w:hAnsi="Arial" w:cs="Arial"/>
          <w:color w:val="000000" w:themeColor="text1"/>
          <w:sz w:val="24"/>
          <w:szCs w:val="24"/>
        </w:rPr>
      </w:pPr>
    </w:p>
    <w:p w:rsidR="00785A10" w:rsidRDefault="004D1D53" w:rsidP="004D1D53">
      <w:pPr>
        <w:spacing w:after="0" w:line="240" w:lineRule="auto"/>
        <w:ind w:left="540" w:hanging="540"/>
        <w:jc w:val="both"/>
        <w:rPr>
          <w:rFonts w:ascii="Arial" w:hAnsi="Arial" w:cs="Arial"/>
          <w:color w:val="000000" w:themeColor="text1"/>
          <w:sz w:val="24"/>
          <w:szCs w:val="24"/>
        </w:rPr>
      </w:pPr>
      <w:r>
        <w:rPr>
          <w:rFonts w:ascii="Arial" w:hAnsi="Arial" w:cs="Arial"/>
          <w:color w:val="000000" w:themeColor="text1"/>
          <w:sz w:val="24"/>
          <w:szCs w:val="24"/>
        </w:rPr>
        <w:t>1.</w:t>
      </w:r>
      <w:r>
        <w:rPr>
          <w:rFonts w:ascii="Arial" w:hAnsi="Arial" w:cs="Arial"/>
          <w:color w:val="000000" w:themeColor="text1"/>
          <w:sz w:val="24"/>
          <w:szCs w:val="24"/>
        </w:rPr>
        <w:tab/>
      </w:r>
      <w:r w:rsidR="00785A10" w:rsidRPr="004D1D53">
        <w:rPr>
          <w:rFonts w:ascii="Arial" w:hAnsi="Arial" w:cs="Arial"/>
          <w:color w:val="000000" w:themeColor="text1"/>
          <w:sz w:val="24"/>
          <w:szCs w:val="24"/>
        </w:rPr>
        <w:t>Reconsideration Hearings in respect of rejection of claims and responses;</w:t>
      </w:r>
    </w:p>
    <w:p w:rsidR="004D1D53" w:rsidRPr="004D1D53" w:rsidRDefault="004D1D53" w:rsidP="004D1D53">
      <w:pPr>
        <w:spacing w:after="0" w:line="240" w:lineRule="auto"/>
        <w:ind w:left="540" w:hanging="540"/>
        <w:jc w:val="both"/>
        <w:rPr>
          <w:rFonts w:ascii="Arial" w:hAnsi="Arial" w:cs="Arial"/>
          <w:color w:val="000000" w:themeColor="text1"/>
          <w:sz w:val="24"/>
          <w:szCs w:val="24"/>
        </w:rPr>
      </w:pPr>
    </w:p>
    <w:p w:rsidR="00785A10" w:rsidRDefault="004D1D53" w:rsidP="004D1D53">
      <w:pPr>
        <w:spacing w:after="0" w:line="240" w:lineRule="auto"/>
        <w:ind w:left="540" w:hanging="540"/>
        <w:jc w:val="both"/>
        <w:rPr>
          <w:rFonts w:ascii="Arial" w:hAnsi="Arial" w:cs="Arial"/>
          <w:color w:val="000000" w:themeColor="text1"/>
          <w:sz w:val="24"/>
          <w:szCs w:val="24"/>
        </w:rPr>
      </w:pPr>
      <w:r>
        <w:rPr>
          <w:rFonts w:ascii="Arial" w:hAnsi="Arial" w:cs="Arial"/>
          <w:color w:val="000000" w:themeColor="text1"/>
          <w:sz w:val="24"/>
          <w:szCs w:val="24"/>
        </w:rPr>
        <w:t>2.</w:t>
      </w:r>
      <w:r>
        <w:rPr>
          <w:rFonts w:ascii="Arial" w:hAnsi="Arial" w:cs="Arial"/>
          <w:color w:val="000000" w:themeColor="text1"/>
          <w:sz w:val="24"/>
          <w:szCs w:val="24"/>
        </w:rPr>
        <w:tab/>
      </w:r>
      <w:r w:rsidR="00785A10" w:rsidRPr="004D1D53">
        <w:rPr>
          <w:rFonts w:ascii="Arial" w:hAnsi="Arial" w:cs="Arial"/>
          <w:color w:val="000000" w:themeColor="text1"/>
          <w:sz w:val="24"/>
          <w:szCs w:val="24"/>
        </w:rPr>
        <w:t>Preliminary Hearings to consider and determine Preliminary Issues;</w:t>
      </w:r>
    </w:p>
    <w:p w:rsidR="004D1D53" w:rsidRPr="004D1D53" w:rsidRDefault="004D1D53" w:rsidP="004D1D53">
      <w:pPr>
        <w:spacing w:after="0" w:line="240" w:lineRule="auto"/>
        <w:ind w:left="540" w:hanging="540"/>
        <w:jc w:val="both"/>
        <w:rPr>
          <w:rFonts w:ascii="Arial" w:hAnsi="Arial" w:cs="Arial"/>
          <w:color w:val="000000" w:themeColor="text1"/>
          <w:sz w:val="24"/>
          <w:szCs w:val="24"/>
        </w:rPr>
      </w:pPr>
    </w:p>
    <w:p w:rsidR="00785A10" w:rsidRDefault="004D1D53" w:rsidP="004D1D53">
      <w:pPr>
        <w:spacing w:after="0" w:line="240" w:lineRule="auto"/>
        <w:ind w:left="540" w:hanging="540"/>
        <w:jc w:val="both"/>
        <w:rPr>
          <w:rFonts w:ascii="Arial" w:hAnsi="Arial" w:cs="Arial"/>
          <w:color w:val="000000" w:themeColor="text1"/>
          <w:sz w:val="24"/>
          <w:szCs w:val="24"/>
        </w:rPr>
      </w:pPr>
      <w:r>
        <w:rPr>
          <w:rFonts w:ascii="Arial" w:hAnsi="Arial" w:cs="Arial"/>
          <w:color w:val="000000" w:themeColor="text1"/>
          <w:sz w:val="24"/>
          <w:szCs w:val="24"/>
        </w:rPr>
        <w:t>3.</w:t>
      </w:r>
      <w:r>
        <w:rPr>
          <w:rFonts w:ascii="Arial" w:hAnsi="Arial" w:cs="Arial"/>
          <w:color w:val="000000" w:themeColor="text1"/>
          <w:sz w:val="24"/>
          <w:szCs w:val="24"/>
        </w:rPr>
        <w:tab/>
      </w:r>
      <w:r w:rsidR="00785A10" w:rsidRPr="004D1D53">
        <w:rPr>
          <w:rFonts w:ascii="Arial" w:hAnsi="Arial" w:cs="Arial"/>
          <w:color w:val="000000" w:themeColor="text1"/>
          <w:sz w:val="24"/>
          <w:szCs w:val="24"/>
        </w:rPr>
        <w:t>Final Hearings on liability and remedy;</w:t>
      </w:r>
    </w:p>
    <w:p w:rsidR="004D1D53" w:rsidRPr="004D1D53" w:rsidRDefault="004D1D53" w:rsidP="004D1D53">
      <w:pPr>
        <w:spacing w:after="0" w:line="240" w:lineRule="auto"/>
        <w:ind w:left="540" w:hanging="540"/>
        <w:jc w:val="both"/>
        <w:rPr>
          <w:rFonts w:ascii="Arial" w:hAnsi="Arial" w:cs="Arial"/>
          <w:color w:val="000000" w:themeColor="text1"/>
          <w:sz w:val="24"/>
          <w:szCs w:val="24"/>
        </w:rPr>
      </w:pPr>
    </w:p>
    <w:p w:rsidR="00785A10" w:rsidRDefault="004D1D53" w:rsidP="004D1D53">
      <w:pPr>
        <w:spacing w:after="0" w:line="240" w:lineRule="auto"/>
        <w:ind w:left="540" w:hanging="540"/>
        <w:jc w:val="both"/>
        <w:rPr>
          <w:rFonts w:ascii="Arial" w:hAnsi="Arial" w:cs="Arial"/>
          <w:color w:val="000000" w:themeColor="text1"/>
          <w:sz w:val="24"/>
          <w:szCs w:val="24"/>
        </w:rPr>
      </w:pPr>
      <w:r>
        <w:rPr>
          <w:rFonts w:ascii="Arial" w:hAnsi="Arial" w:cs="Arial"/>
          <w:color w:val="000000" w:themeColor="text1"/>
          <w:sz w:val="24"/>
          <w:szCs w:val="24"/>
        </w:rPr>
        <w:t>4.</w:t>
      </w:r>
      <w:r>
        <w:rPr>
          <w:rFonts w:ascii="Arial" w:hAnsi="Arial" w:cs="Arial"/>
          <w:color w:val="000000" w:themeColor="text1"/>
          <w:sz w:val="24"/>
          <w:szCs w:val="24"/>
        </w:rPr>
        <w:tab/>
      </w:r>
      <w:r w:rsidR="00785A10" w:rsidRPr="004D1D53">
        <w:rPr>
          <w:rFonts w:ascii="Arial" w:hAnsi="Arial" w:cs="Arial"/>
          <w:color w:val="000000" w:themeColor="text1"/>
          <w:sz w:val="24"/>
          <w:szCs w:val="24"/>
        </w:rPr>
        <w:t xml:space="preserve">Submissions Hearings; </w:t>
      </w:r>
    </w:p>
    <w:p w:rsidR="004D1D53" w:rsidRPr="004D1D53" w:rsidRDefault="004D1D53" w:rsidP="004D1D53">
      <w:pPr>
        <w:spacing w:after="0" w:line="240" w:lineRule="auto"/>
        <w:ind w:left="540" w:hanging="540"/>
        <w:jc w:val="both"/>
        <w:rPr>
          <w:rFonts w:ascii="Arial" w:hAnsi="Arial" w:cs="Arial"/>
          <w:color w:val="000000" w:themeColor="text1"/>
          <w:sz w:val="24"/>
          <w:szCs w:val="24"/>
        </w:rPr>
      </w:pPr>
    </w:p>
    <w:p w:rsidR="00785A10" w:rsidRDefault="004D1D53" w:rsidP="004D1D53">
      <w:pPr>
        <w:spacing w:after="0" w:line="240" w:lineRule="auto"/>
        <w:ind w:left="540" w:hanging="540"/>
        <w:jc w:val="both"/>
        <w:rPr>
          <w:rFonts w:ascii="Arial" w:hAnsi="Arial" w:cs="Arial"/>
          <w:color w:val="000000" w:themeColor="text1"/>
          <w:sz w:val="24"/>
          <w:szCs w:val="24"/>
        </w:rPr>
      </w:pPr>
      <w:r>
        <w:rPr>
          <w:rFonts w:ascii="Arial" w:hAnsi="Arial" w:cs="Arial"/>
          <w:color w:val="000000" w:themeColor="text1"/>
          <w:sz w:val="24"/>
          <w:szCs w:val="24"/>
        </w:rPr>
        <w:t>5.</w:t>
      </w:r>
      <w:r>
        <w:rPr>
          <w:rFonts w:ascii="Arial" w:hAnsi="Arial" w:cs="Arial"/>
          <w:color w:val="000000" w:themeColor="text1"/>
          <w:sz w:val="24"/>
          <w:szCs w:val="24"/>
        </w:rPr>
        <w:tab/>
      </w:r>
      <w:r w:rsidR="00785A10" w:rsidRPr="004D1D53">
        <w:rPr>
          <w:rFonts w:ascii="Arial" w:hAnsi="Arial" w:cs="Arial"/>
          <w:color w:val="000000" w:themeColor="text1"/>
          <w:sz w:val="24"/>
          <w:szCs w:val="24"/>
        </w:rPr>
        <w:t>Costs Hearings; and</w:t>
      </w:r>
    </w:p>
    <w:p w:rsidR="004D1D53" w:rsidRPr="004D1D53" w:rsidRDefault="004D1D53" w:rsidP="004D1D53">
      <w:pPr>
        <w:spacing w:after="0" w:line="240" w:lineRule="auto"/>
        <w:ind w:left="540" w:hanging="540"/>
        <w:jc w:val="both"/>
        <w:rPr>
          <w:rFonts w:ascii="Arial" w:hAnsi="Arial" w:cs="Arial"/>
          <w:color w:val="000000" w:themeColor="text1"/>
          <w:sz w:val="24"/>
          <w:szCs w:val="24"/>
        </w:rPr>
      </w:pPr>
    </w:p>
    <w:p w:rsidR="00785A10" w:rsidRPr="004D1D53" w:rsidRDefault="004D1D53" w:rsidP="004D1D53">
      <w:pPr>
        <w:spacing w:after="0" w:line="240" w:lineRule="auto"/>
        <w:ind w:left="540" w:hanging="540"/>
        <w:jc w:val="both"/>
        <w:rPr>
          <w:rFonts w:ascii="Arial" w:hAnsi="Arial" w:cs="Arial"/>
          <w:color w:val="000000" w:themeColor="text1"/>
          <w:sz w:val="24"/>
          <w:szCs w:val="24"/>
        </w:rPr>
      </w:pPr>
      <w:r>
        <w:rPr>
          <w:rFonts w:ascii="Arial" w:hAnsi="Arial" w:cs="Arial"/>
          <w:color w:val="000000" w:themeColor="text1"/>
          <w:sz w:val="24"/>
          <w:szCs w:val="24"/>
        </w:rPr>
        <w:t>6.</w:t>
      </w:r>
      <w:r>
        <w:rPr>
          <w:rFonts w:ascii="Arial" w:hAnsi="Arial" w:cs="Arial"/>
          <w:color w:val="000000" w:themeColor="text1"/>
          <w:sz w:val="24"/>
          <w:szCs w:val="24"/>
        </w:rPr>
        <w:tab/>
      </w:r>
      <w:r w:rsidR="00785A10" w:rsidRPr="004D1D53">
        <w:rPr>
          <w:rFonts w:ascii="Arial" w:hAnsi="Arial" w:cs="Arial"/>
          <w:color w:val="000000" w:themeColor="text1"/>
          <w:sz w:val="24"/>
          <w:szCs w:val="24"/>
        </w:rPr>
        <w:t>Reconsideration Hearings;</w:t>
      </w:r>
    </w:p>
    <w:p w:rsidR="004D1D53" w:rsidRDefault="004D1D53" w:rsidP="004D1D53">
      <w:pPr>
        <w:spacing w:after="0" w:line="240" w:lineRule="auto"/>
        <w:jc w:val="both"/>
        <w:rPr>
          <w:rFonts w:ascii="Arial" w:hAnsi="Arial" w:cs="Arial"/>
          <w:color w:val="000000" w:themeColor="text1"/>
          <w:sz w:val="24"/>
          <w:szCs w:val="24"/>
        </w:rPr>
      </w:pPr>
    </w:p>
    <w:p w:rsidR="00785A10" w:rsidRDefault="00785A10" w:rsidP="004D1D53">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by electronic means, where it is appropriate to do so and in accordance with the overriding objective, subject to the Department for the Economy being able to facilitate this on behalf of the judiciary and subject to the participants having the necessary equipment and connectivity to enable them to take part. </w:t>
      </w:r>
    </w:p>
    <w:p w:rsidR="004D1D53" w:rsidRDefault="004D1D53" w:rsidP="004D1D53">
      <w:pPr>
        <w:spacing w:after="0" w:line="240" w:lineRule="auto"/>
        <w:jc w:val="both"/>
        <w:rPr>
          <w:rFonts w:ascii="Arial" w:hAnsi="Arial" w:cs="Arial"/>
          <w:color w:val="000000" w:themeColor="text1"/>
          <w:sz w:val="24"/>
          <w:szCs w:val="24"/>
        </w:rPr>
      </w:pPr>
    </w:p>
    <w:p w:rsidR="00785A10" w:rsidRDefault="00785A10" w:rsidP="004D1D53">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During this period the administrative Secretariat to the tribunals will carry out its work on a remote basis. </w:t>
      </w:r>
    </w:p>
    <w:p w:rsidR="004D1D53" w:rsidRDefault="004D1D53" w:rsidP="004D1D53">
      <w:pPr>
        <w:spacing w:after="0" w:line="240" w:lineRule="auto"/>
        <w:jc w:val="both"/>
        <w:rPr>
          <w:rFonts w:ascii="Arial" w:hAnsi="Arial" w:cs="Arial"/>
          <w:color w:val="000000" w:themeColor="text1"/>
          <w:sz w:val="24"/>
          <w:szCs w:val="24"/>
        </w:rPr>
      </w:pPr>
    </w:p>
    <w:p w:rsidR="00785A10" w:rsidRDefault="00785A10" w:rsidP="004D1D53">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It is anticipated that the Tribunals’ building will reopen once the Department for the Economy has reviewed and updated its Risk Assessment.</w:t>
      </w:r>
    </w:p>
    <w:p w:rsidR="00785A10" w:rsidRDefault="00785A10" w:rsidP="004D1D53">
      <w:pPr>
        <w:spacing w:after="0" w:line="240" w:lineRule="auto"/>
        <w:jc w:val="both"/>
        <w:rPr>
          <w:rFonts w:ascii="Arial" w:hAnsi="Arial" w:cs="Arial"/>
          <w:color w:val="000000" w:themeColor="text1"/>
          <w:sz w:val="24"/>
          <w:szCs w:val="24"/>
        </w:rPr>
      </w:pPr>
    </w:p>
    <w:p w:rsidR="00785A10" w:rsidRPr="004D1D53" w:rsidRDefault="004D1D53" w:rsidP="004D1D53">
      <w:pPr>
        <w:spacing w:after="0" w:line="240" w:lineRule="auto"/>
        <w:jc w:val="both"/>
        <w:rPr>
          <w:rFonts w:ascii="Arial" w:hAnsi="Arial" w:cs="Arial"/>
          <w:b/>
          <w:color w:val="000000" w:themeColor="text1"/>
          <w:sz w:val="24"/>
          <w:szCs w:val="24"/>
          <w:u w:val="single"/>
        </w:rPr>
      </w:pPr>
      <w:r w:rsidRPr="004D1D53">
        <w:rPr>
          <w:rFonts w:ascii="Arial" w:hAnsi="Arial" w:cs="Arial"/>
          <w:b/>
          <w:color w:val="000000" w:themeColor="text1"/>
          <w:sz w:val="24"/>
          <w:szCs w:val="24"/>
          <w:u w:val="single"/>
        </w:rPr>
        <w:t>Presidential Direction</w:t>
      </w:r>
    </w:p>
    <w:p w:rsidR="004D1D53" w:rsidRDefault="004D1D53" w:rsidP="004D1D53">
      <w:pPr>
        <w:spacing w:after="0" w:line="240" w:lineRule="auto"/>
        <w:jc w:val="both"/>
        <w:rPr>
          <w:rFonts w:ascii="Arial" w:hAnsi="Arial" w:cs="Arial"/>
          <w:b/>
          <w:color w:val="000000" w:themeColor="text1"/>
          <w:sz w:val="24"/>
          <w:szCs w:val="24"/>
        </w:rPr>
      </w:pPr>
    </w:p>
    <w:p w:rsidR="004D1D53" w:rsidRDefault="00785A10" w:rsidP="004D1D53">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Review Case Management Preliminary Hearings will take place in all cases that have been listed for in person hearings from the date of this Presidential Guidance and Direction until 5 February 2021 inclusive, to consider whether</w:t>
      </w:r>
      <w:r w:rsidR="004D1D53">
        <w:rPr>
          <w:rFonts w:ascii="Arial" w:hAnsi="Arial" w:cs="Arial"/>
          <w:color w:val="000000" w:themeColor="text1"/>
          <w:sz w:val="24"/>
          <w:szCs w:val="24"/>
        </w:rPr>
        <w:t>:-</w:t>
      </w:r>
    </w:p>
    <w:p w:rsidR="00785A10" w:rsidRDefault="00785A10" w:rsidP="004D1D53">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p>
    <w:p w:rsidR="004D1D53" w:rsidRDefault="004D1D53" w:rsidP="004D1D53">
      <w:pPr>
        <w:spacing w:after="0" w:line="240" w:lineRule="auto"/>
        <w:ind w:left="720" w:hanging="720"/>
        <w:jc w:val="both"/>
        <w:rPr>
          <w:rFonts w:ascii="Arial" w:hAnsi="Arial" w:cs="Arial"/>
          <w:color w:val="000000" w:themeColor="text1"/>
          <w:sz w:val="24"/>
          <w:szCs w:val="24"/>
        </w:rPr>
      </w:pPr>
      <w:r>
        <w:rPr>
          <w:rFonts w:ascii="Arial" w:hAnsi="Arial" w:cs="Arial"/>
          <w:color w:val="000000" w:themeColor="text1"/>
          <w:sz w:val="24"/>
          <w:szCs w:val="24"/>
        </w:rPr>
        <w:t>1.</w:t>
      </w:r>
      <w:r>
        <w:rPr>
          <w:rFonts w:ascii="Arial" w:hAnsi="Arial" w:cs="Arial"/>
          <w:color w:val="000000" w:themeColor="text1"/>
          <w:sz w:val="24"/>
          <w:szCs w:val="24"/>
        </w:rPr>
        <w:tab/>
      </w:r>
      <w:proofErr w:type="gramStart"/>
      <w:r w:rsidR="00785A10">
        <w:rPr>
          <w:rFonts w:ascii="Arial" w:hAnsi="Arial" w:cs="Arial"/>
          <w:color w:val="000000" w:themeColor="text1"/>
          <w:sz w:val="24"/>
          <w:szCs w:val="24"/>
        </w:rPr>
        <w:t>those</w:t>
      </w:r>
      <w:proofErr w:type="gramEnd"/>
      <w:r w:rsidR="00785A10">
        <w:rPr>
          <w:rFonts w:ascii="Arial" w:hAnsi="Arial" w:cs="Arial"/>
          <w:color w:val="000000" w:themeColor="text1"/>
          <w:sz w:val="24"/>
          <w:szCs w:val="24"/>
        </w:rPr>
        <w:t xml:space="preserve"> hearings can proceed by electronic means; or</w:t>
      </w:r>
    </w:p>
    <w:p w:rsidR="00785A10" w:rsidRDefault="00785A10" w:rsidP="004D1D53">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p>
    <w:p w:rsidR="00785A10" w:rsidRDefault="004D1D53" w:rsidP="004D1D53">
      <w:pPr>
        <w:pStyle w:val="ListParagraph"/>
        <w:spacing w:after="0" w:line="240" w:lineRule="auto"/>
        <w:ind w:hanging="720"/>
        <w:jc w:val="both"/>
        <w:rPr>
          <w:rFonts w:ascii="Arial" w:hAnsi="Arial" w:cs="Arial"/>
          <w:color w:val="000000" w:themeColor="text1"/>
          <w:sz w:val="24"/>
          <w:szCs w:val="24"/>
        </w:rPr>
      </w:pPr>
      <w:r>
        <w:rPr>
          <w:rFonts w:ascii="Arial" w:hAnsi="Arial" w:cs="Arial"/>
          <w:color w:val="000000" w:themeColor="text1"/>
          <w:sz w:val="24"/>
          <w:szCs w:val="24"/>
        </w:rPr>
        <w:t>2.</w:t>
      </w:r>
      <w:r>
        <w:rPr>
          <w:rFonts w:ascii="Arial" w:hAnsi="Arial" w:cs="Arial"/>
          <w:color w:val="000000" w:themeColor="text1"/>
          <w:sz w:val="24"/>
          <w:szCs w:val="24"/>
        </w:rPr>
        <w:tab/>
      </w:r>
      <w:proofErr w:type="gramStart"/>
      <w:r w:rsidR="00785A10">
        <w:rPr>
          <w:rFonts w:ascii="Arial" w:hAnsi="Arial" w:cs="Arial"/>
          <w:color w:val="000000" w:themeColor="text1"/>
          <w:sz w:val="24"/>
          <w:szCs w:val="24"/>
        </w:rPr>
        <w:t>those</w:t>
      </w:r>
      <w:proofErr w:type="gramEnd"/>
      <w:r w:rsidR="00785A10">
        <w:rPr>
          <w:rFonts w:ascii="Arial" w:hAnsi="Arial" w:cs="Arial"/>
          <w:color w:val="000000" w:themeColor="text1"/>
          <w:sz w:val="24"/>
          <w:szCs w:val="24"/>
        </w:rPr>
        <w:t xml:space="preserve"> hearings should be postponed and relisted;</w:t>
      </w:r>
    </w:p>
    <w:p w:rsidR="004D1D53" w:rsidRPr="004D1D53" w:rsidRDefault="004D1D53" w:rsidP="004D1D53">
      <w:pPr>
        <w:spacing w:after="0" w:line="240" w:lineRule="auto"/>
        <w:ind w:left="1080"/>
        <w:jc w:val="both"/>
        <w:rPr>
          <w:rFonts w:ascii="Arial" w:hAnsi="Arial" w:cs="Arial"/>
          <w:color w:val="000000" w:themeColor="text1"/>
          <w:sz w:val="24"/>
          <w:szCs w:val="24"/>
        </w:rPr>
      </w:pPr>
    </w:p>
    <w:p w:rsidR="00785A10" w:rsidRDefault="00785A10" w:rsidP="004D1D53">
      <w:pPr>
        <w:spacing w:after="0" w:line="240" w:lineRule="auto"/>
        <w:jc w:val="both"/>
        <w:rPr>
          <w:rFonts w:ascii="Arial" w:hAnsi="Arial" w:cs="Arial"/>
          <w:sz w:val="24"/>
          <w:szCs w:val="24"/>
        </w:rPr>
      </w:pPr>
      <w:proofErr w:type="gramStart"/>
      <w:r>
        <w:rPr>
          <w:rFonts w:ascii="Arial" w:hAnsi="Arial" w:cs="Arial"/>
          <w:sz w:val="24"/>
          <w:szCs w:val="24"/>
        </w:rPr>
        <w:t>having</w:t>
      </w:r>
      <w:proofErr w:type="gramEnd"/>
      <w:r>
        <w:rPr>
          <w:rFonts w:ascii="Arial" w:hAnsi="Arial" w:cs="Arial"/>
          <w:sz w:val="24"/>
          <w:szCs w:val="24"/>
        </w:rPr>
        <w:t xml:space="preserve"> due regard to the overriding objective, the views of the parties and the following:</w:t>
      </w:r>
      <w:r w:rsidR="004D1D53">
        <w:rPr>
          <w:rFonts w:ascii="Arial" w:hAnsi="Arial" w:cs="Arial"/>
          <w:sz w:val="24"/>
          <w:szCs w:val="24"/>
        </w:rPr>
        <w:t>-</w:t>
      </w:r>
    </w:p>
    <w:p w:rsidR="004D1D53" w:rsidRDefault="004D1D53" w:rsidP="004D1D53">
      <w:pPr>
        <w:spacing w:after="0" w:line="240" w:lineRule="auto"/>
        <w:jc w:val="both"/>
        <w:rPr>
          <w:rFonts w:ascii="Arial" w:hAnsi="Arial" w:cs="Arial"/>
          <w:sz w:val="24"/>
          <w:szCs w:val="24"/>
        </w:rPr>
      </w:pPr>
    </w:p>
    <w:p w:rsidR="00785A10" w:rsidRPr="004D1D53" w:rsidRDefault="004D1D53" w:rsidP="004D1D53">
      <w:pPr>
        <w:spacing w:after="0" w:line="240" w:lineRule="auto"/>
        <w:ind w:left="720" w:hanging="720"/>
        <w:jc w:val="both"/>
        <w:rPr>
          <w:rFonts w:ascii="Arial" w:hAnsi="Arial" w:cs="Arial"/>
          <w:sz w:val="24"/>
          <w:szCs w:val="24"/>
        </w:rPr>
      </w:pPr>
      <w:r>
        <w:rPr>
          <w:rFonts w:ascii="Arial" w:hAnsi="Arial" w:cs="Arial"/>
          <w:sz w:val="24"/>
          <w:szCs w:val="24"/>
        </w:rPr>
        <w:t>1.</w:t>
      </w:r>
      <w:r>
        <w:rPr>
          <w:rFonts w:ascii="Arial" w:hAnsi="Arial" w:cs="Arial"/>
          <w:sz w:val="24"/>
          <w:szCs w:val="24"/>
        </w:rPr>
        <w:tab/>
      </w:r>
      <w:proofErr w:type="gramStart"/>
      <w:r w:rsidR="00785A10" w:rsidRPr="004D1D53">
        <w:rPr>
          <w:rFonts w:ascii="Arial" w:hAnsi="Arial" w:cs="Arial"/>
          <w:sz w:val="24"/>
          <w:szCs w:val="24"/>
        </w:rPr>
        <w:t>whether</w:t>
      </w:r>
      <w:proofErr w:type="gramEnd"/>
      <w:r w:rsidR="00785A10" w:rsidRPr="004D1D53">
        <w:rPr>
          <w:rFonts w:ascii="Arial" w:hAnsi="Arial" w:cs="Arial"/>
          <w:sz w:val="24"/>
          <w:szCs w:val="24"/>
        </w:rPr>
        <w:t xml:space="preserve"> the claim is contested; and</w:t>
      </w:r>
    </w:p>
    <w:p w:rsidR="00785A10" w:rsidRDefault="00785A10" w:rsidP="004D1D53">
      <w:pPr>
        <w:pStyle w:val="ListParagraph"/>
        <w:spacing w:after="0" w:line="240" w:lineRule="auto"/>
        <w:ind w:left="1560" w:hanging="426"/>
        <w:jc w:val="both"/>
        <w:rPr>
          <w:rFonts w:ascii="Arial" w:hAnsi="Arial" w:cs="Arial"/>
          <w:sz w:val="24"/>
          <w:szCs w:val="24"/>
        </w:rPr>
      </w:pPr>
    </w:p>
    <w:p w:rsidR="00785A10" w:rsidRPr="004D1D53" w:rsidRDefault="004D1D53" w:rsidP="004D1D53">
      <w:pPr>
        <w:spacing w:after="0" w:line="240" w:lineRule="auto"/>
        <w:ind w:left="720" w:hanging="720"/>
        <w:jc w:val="both"/>
        <w:rPr>
          <w:rFonts w:ascii="Arial" w:hAnsi="Arial" w:cs="Arial"/>
          <w:sz w:val="24"/>
          <w:szCs w:val="24"/>
        </w:rPr>
      </w:pPr>
      <w:r>
        <w:rPr>
          <w:rFonts w:ascii="Arial" w:hAnsi="Arial" w:cs="Arial"/>
          <w:sz w:val="24"/>
          <w:szCs w:val="24"/>
        </w:rPr>
        <w:t>2.</w:t>
      </w:r>
      <w:r>
        <w:rPr>
          <w:rFonts w:ascii="Arial" w:hAnsi="Arial" w:cs="Arial"/>
          <w:sz w:val="24"/>
          <w:szCs w:val="24"/>
        </w:rPr>
        <w:tab/>
      </w:r>
      <w:proofErr w:type="gramStart"/>
      <w:r w:rsidR="00785A10" w:rsidRPr="004D1D53">
        <w:rPr>
          <w:rFonts w:ascii="Arial" w:hAnsi="Arial" w:cs="Arial"/>
          <w:sz w:val="24"/>
          <w:szCs w:val="24"/>
        </w:rPr>
        <w:t>if</w:t>
      </w:r>
      <w:proofErr w:type="gramEnd"/>
      <w:r w:rsidR="00785A10" w:rsidRPr="004D1D53">
        <w:rPr>
          <w:rFonts w:ascii="Arial" w:hAnsi="Arial" w:cs="Arial"/>
          <w:sz w:val="24"/>
          <w:szCs w:val="24"/>
        </w:rPr>
        <w:t xml:space="preserve"> the claim is contested:</w:t>
      </w:r>
      <w:r w:rsidRPr="004D1D53">
        <w:rPr>
          <w:rFonts w:ascii="Arial" w:hAnsi="Arial" w:cs="Arial"/>
          <w:sz w:val="24"/>
          <w:szCs w:val="24"/>
        </w:rPr>
        <w:t>-</w:t>
      </w:r>
    </w:p>
    <w:p w:rsidR="00785A10" w:rsidRDefault="00785A10" w:rsidP="004D1D53">
      <w:pPr>
        <w:pStyle w:val="ListParagraph"/>
        <w:spacing w:after="0" w:line="240" w:lineRule="auto"/>
        <w:ind w:left="1800"/>
        <w:jc w:val="both"/>
        <w:rPr>
          <w:rFonts w:ascii="Arial" w:hAnsi="Arial" w:cs="Arial"/>
          <w:sz w:val="24"/>
          <w:szCs w:val="24"/>
        </w:rPr>
      </w:pPr>
    </w:p>
    <w:p w:rsidR="00785A10" w:rsidRDefault="004D1D53" w:rsidP="004D1D53">
      <w:pPr>
        <w:spacing w:after="0" w:line="240" w:lineRule="auto"/>
        <w:ind w:left="1440" w:hanging="720"/>
        <w:jc w:val="both"/>
        <w:rPr>
          <w:rFonts w:ascii="Arial" w:hAnsi="Arial" w:cs="Arial"/>
          <w:sz w:val="24"/>
          <w:szCs w:val="24"/>
        </w:rPr>
      </w:pPr>
      <w:r>
        <w:rPr>
          <w:rFonts w:ascii="Arial" w:hAnsi="Arial" w:cs="Arial"/>
          <w:sz w:val="24"/>
          <w:szCs w:val="24"/>
        </w:rPr>
        <w:t>(a)</w:t>
      </w:r>
      <w:r>
        <w:rPr>
          <w:rFonts w:ascii="Arial" w:hAnsi="Arial" w:cs="Arial"/>
          <w:sz w:val="24"/>
          <w:szCs w:val="24"/>
        </w:rPr>
        <w:tab/>
      </w:r>
      <w:proofErr w:type="gramStart"/>
      <w:r w:rsidR="00785A10" w:rsidRPr="004D1D53">
        <w:rPr>
          <w:rFonts w:ascii="Arial" w:hAnsi="Arial" w:cs="Arial"/>
          <w:sz w:val="24"/>
          <w:szCs w:val="24"/>
        </w:rPr>
        <w:t>the</w:t>
      </w:r>
      <w:proofErr w:type="gramEnd"/>
      <w:r w:rsidR="00785A10" w:rsidRPr="004D1D53">
        <w:rPr>
          <w:rFonts w:ascii="Arial" w:hAnsi="Arial" w:cs="Arial"/>
          <w:sz w:val="24"/>
          <w:szCs w:val="24"/>
        </w:rPr>
        <w:t xml:space="preserve"> complexity and the number of legal issues to be determined;</w:t>
      </w:r>
    </w:p>
    <w:p w:rsidR="004D1D53" w:rsidRPr="004D1D53" w:rsidRDefault="004D1D53" w:rsidP="004D1D53">
      <w:pPr>
        <w:spacing w:after="0" w:line="240" w:lineRule="auto"/>
        <w:ind w:left="1440" w:hanging="720"/>
        <w:jc w:val="both"/>
        <w:rPr>
          <w:rFonts w:ascii="Arial" w:hAnsi="Arial" w:cs="Arial"/>
          <w:sz w:val="24"/>
          <w:szCs w:val="24"/>
        </w:rPr>
      </w:pPr>
    </w:p>
    <w:p w:rsidR="00785A10" w:rsidRDefault="004D1D53" w:rsidP="004D1D53">
      <w:pPr>
        <w:spacing w:after="0" w:line="240" w:lineRule="auto"/>
        <w:ind w:left="1440" w:hanging="720"/>
        <w:jc w:val="both"/>
        <w:rPr>
          <w:rFonts w:ascii="Arial" w:hAnsi="Arial" w:cs="Arial"/>
          <w:sz w:val="24"/>
          <w:szCs w:val="24"/>
        </w:rPr>
      </w:pPr>
      <w:r>
        <w:rPr>
          <w:rFonts w:ascii="Arial" w:hAnsi="Arial" w:cs="Arial"/>
          <w:sz w:val="24"/>
          <w:szCs w:val="24"/>
        </w:rPr>
        <w:t>(b)</w:t>
      </w:r>
      <w:r>
        <w:rPr>
          <w:rFonts w:ascii="Arial" w:hAnsi="Arial" w:cs="Arial"/>
          <w:sz w:val="24"/>
          <w:szCs w:val="24"/>
        </w:rPr>
        <w:tab/>
      </w:r>
      <w:proofErr w:type="gramStart"/>
      <w:r w:rsidR="00785A10" w:rsidRPr="004D1D53">
        <w:rPr>
          <w:rFonts w:ascii="Arial" w:hAnsi="Arial" w:cs="Arial"/>
          <w:sz w:val="24"/>
          <w:szCs w:val="24"/>
        </w:rPr>
        <w:t>whether</w:t>
      </w:r>
      <w:proofErr w:type="gramEnd"/>
      <w:r w:rsidR="00785A10" w:rsidRPr="004D1D53">
        <w:rPr>
          <w:rFonts w:ascii="Arial" w:hAnsi="Arial" w:cs="Arial"/>
          <w:sz w:val="24"/>
          <w:szCs w:val="24"/>
        </w:rPr>
        <w:t xml:space="preserve"> it can be determined by legal submissions only;</w:t>
      </w:r>
    </w:p>
    <w:p w:rsidR="004D1D53" w:rsidRPr="004D1D53" w:rsidRDefault="004D1D53" w:rsidP="004D1D53">
      <w:pPr>
        <w:spacing w:after="0" w:line="240" w:lineRule="auto"/>
        <w:ind w:left="1440" w:hanging="720"/>
        <w:jc w:val="both"/>
        <w:rPr>
          <w:rFonts w:ascii="Arial" w:hAnsi="Arial" w:cs="Arial"/>
          <w:sz w:val="24"/>
          <w:szCs w:val="24"/>
        </w:rPr>
      </w:pPr>
    </w:p>
    <w:p w:rsidR="00785A10" w:rsidRDefault="004D1D53" w:rsidP="004D1D53">
      <w:pPr>
        <w:spacing w:after="0" w:line="240" w:lineRule="auto"/>
        <w:ind w:left="1440" w:hanging="720"/>
        <w:jc w:val="both"/>
        <w:rPr>
          <w:rFonts w:ascii="Arial" w:hAnsi="Arial" w:cs="Arial"/>
          <w:sz w:val="24"/>
          <w:szCs w:val="24"/>
        </w:rPr>
      </w:pPr>
      <w:r>
        <w:rPr>
          <w:rFonts w:ascii="Arial" w:hAnsi="Arial" w:cs="Arial"/>
          <w:sz w:val="24"/>
          <w:szCs w:val="24"/>
        </w:rPr>
        <w:t>(c)</w:t>
      </w:r>
      <w:r>
        <w:rPr>
          <w:rFonts w:ascii="Arial" w:hAnsi="Arial" w:cs="Arial"/>
          <w:sz w:val="24"/>
          <w:szCs w:val="24"/>
        </w:rPr>
        <w:tab/>
      </w:r>
      <w:proofErr w:type="gramStart"/>
      <w:r w:rsidR="00785A10" w:rsidRPr="004D1D53">
        <w:rPr>
          <w:rFonts w:ascii="Arial" w:hAnsi="Arial" w:cs="Arial"/>
          <w:sz w:val="24"/>
          <w:szCs w:val="24"/>
        </w:rPr>
        <w:t>the</w:t>
      </w:r>
      <w:proofErr w:type="gramEnd"/>
      <w:r w:rsidR="00785A10" w:rsidRPr="004D1D53">
        <w:rPr>
          <w:rFonts w:ascii="Arial" w:hAnsi="Arial" w:cs="Arial"/>
          <w:sz w:val="24"/>
          <w:szCs w:val="24"/>
        </w:rPr>
        <w:t xml:space="preserve"> number and nature of any factual disputes between the parties;</w:t>
      </w:r>
    </w:p>
    <w:p w:rsidR="004D1D53" w:rsidRPr="004D1D53" w:rsidRDefault="004D1D53" w:rsidP="004D1D53">
      <w:pPr>
        <w:spacing w:after="0" w:line="240" w:lineRule="auto"/>
        <w:ind w:left="1440" w:hanging="720"/>
        <w:jc w:val="both"/>
        <w:rPr>
          <w:rFonts w:ascii="Arial" w:hAnsi="Arial" w:cs="Arial"/>
          <w:sz w:val="24"/>
          <w:szCs w:val="24"/>
        </w:rPr>
      </w:pPr>
    </w:p>
    <w:p w:rsidR="00785A10" w:rsidRDefault="004D1D53" w:rsidP="004D1D53">
      <w:pPr>
        <w:spacing w:after="0" w:line="240" w:lineRule="auto"/>
        <w:ind w:left="1440" w:hanging="720"/>
        <w:jc w:val="both"/>
        <w:rPr>
          <w:rFonts w:ascii="Arial" w:hAnsi="Arial" w:cs="Arial"/>
          <w:sz w:val="24"/>
          <w:szCs w:val="24"/>
        </w:rPr>
      </w:pPr>
      <w:r>
        <w:rPr>
          <w:rFonts w:ascii="Arial" w:hAnsi="Arial" w:cs="Arial"/>
          <w:sz w:val="24"/>
          <w:szCs w:val="24"/>
        </w:rPr>
        <w:t>(d)</w:t>
      </w:r>
      <w:r>
        <w:rPr>
          <w:rFonts w:ascii="Arial" w:hAnsi="Arial" w:cs="Arial"/>
          <w:sz w:val="24"/>
          <w:szCs w:val="24"/>
        </w:rPr>
        <w:tab/>
      </w:r>
      <w:proofErr w:type="gramStart"/>
      <w:r w:rsidR="00785A10" w:rsidRPr="004D1D53">
        <w:rPr>
          <w:rFonts w:ascii="Arial" w:hAnsi="Arial" w:cs="Arial"/>
          <w:sz w:val="24"/>
          <w:szCs w:val="24"/>
        </w:rPr>
        <w:t>the</w:t>
      </w:r>
      <w:proofErr w:type="gramEnd"/>
      <w:r w:rsidR="00785A10" w:rsidRPr="004D1D53">
        <w:rPr>
          <w:rFonts w:ascii="Arial" w:hAnsi="Arial" w:cs="Arial"/>
          <w:sz w:val="24"/>
          <w:szCs w:val="24"/>
        </w:rPr>
        <w:t xml:space="preserve"> extent to which oral evidence will be required;</w:t>
      </w:r>
    </w:p>
    <w:p w:rsidR="004D1D53" w:rsidRPr="004D1D53" w:rsidRDefault="004D1D53" w:rsidP="004D1D53">
      <w:pPr>
        <w:spacing w:after="0" w:line="240" w:lineRule="auto"/>
        <w:ind w:left="1440" w:hanging="720"/>
        <w:jc w:val="both"/>
        <w:rPr>
          <w:rFonts w:ascii="Arial" w:hAnsi="Arial" w:cs="Arial"/>
          <w:sz w:val="24"/>
          <w:szCs w:val="24"/>
        </w:rPr>
      </w:pPr>
    </w:p>
    <w:p w:rsidR="00785A10" w:rsidRDefault="004D1D53" w:rsidP="004D1D53">
      <w:pPr>
        <w:spacing w:after="0" w:line="240" w:lineRule="auto"/>
        <w:ind w:left="1440" w:hanging="720"/>
        <w:jc w:val="both"/>
        <w:rPr>
          <w:rFonts w:ascii="Arial" w:hAnsi="Arial" w:cs="Arial"/>
          <w:sz w:val="24"/>
          <w:szCs w:val="24"/>
        </w:rPr>
      </w:pPr>
      <w:r>
        <w:rPr>
          <w:rFonts w:ascii="Arial" w:hAnsi="Arial" w:cs="Arial"/>
          <w:sz w:val="24"/>
          <w:szCs w:val="24"/>
        </w:rPr>
        <w:t>(e)</w:t>
      </w:r>
      <w:r>
        <w:rPr>
          <w:rFonts w:ascii="Arial" w:hAnsi="Arial" w:cs="Arial"/>
          <w:sz w:val="24"/>
          <w:szCs w:val="24"/>
        </w:rPr>
        <w:tab/>
      </w:r>
      <w:proofErr w:type="gramStart"/>
      <w:r w:rsidR="00785A10" w:rsidRPr="004D1D53">
        <w:rPr>
          <w:rFonts w:ascii="Arial" w:hAnsi="Arial" w:cs="Arial"/>
          <w:sz w:val="24"/>
          <w:szCs w:val="24"/>
        </w:rPr>
        <w:t>the</w:t>
      </w:r>
      <w:proofErr w:type="gramEnd"/>
      <w:r w:rsidR="00785A10" w:rsidRPr="004D1D53">
        <w:rPr>
          <w:rFonts w:ascii="Arial" w:hAnsi="Arial" w:cs="Arial"/>
          <w:sz w:val="24"/>
          <w:szCs w:val="24"/>
        </w:rPr>
        <w:t xml:space="preserve"> number of witnesses who will be called;</w:t>
      </w:r>
    </w:p>
    <w:p w:rsidR="004D1D53" w:rsidRPr="004D1D53" w:rsidRDefault="004D1D53" w:rsidP="004D1D53">
      <w:pPr>
        <w:spacing w:after="0" w:line="240" w:lineRule="auto"/>
        <w:ind w:left="1440" w:hanging="720"/>
        <w:jc w:val="both"/>
        <w:rPr>
          <w:rFonts w:ascii="Arial" w:hAnsi="Arial" w:cs="Arial"/>
          <w:sz w:val="24"/>
          <w:szCs w:val="24"/>
        </w:rPr>
      </w:pPr>
    </w:p>
    <w:p w:rsidR="00785A10" w:rsidRDefault="004D1D53" w:rsidP="004D1D53">
      <w:pPr>
        <w:spacing w:after="0" w:line="240" w:lineRule="auto"/>
        <w:ind w:left="1440" w:hanging="720"/>
        <w:jc w:val="both"/>
        <w:rPr>
          <w:rFonts w:ascii="Arial" w:hAnsi="Arial" w:cs="Arial"/>
          <w:sz w:val="24"/>
          <w:szCs w:val="24"/>
        </w:rPr>
      </w:pPr>
      <w:r>
        <w:rPr>
          <w:rFonts w:ascii="Arial" w:hAnsi="Arial" w:cs="Arial"/>
          <w:sz w:val="24"/>
          <w:szCs w:val="24"/>
        </w:rPr>
        <w:t>(f)</w:t>
      </w:r>
      <w:r>
        <w:rPr>
          <w:rFonts w:ascii="Arial" w:hAnsi="Arial" w:cs="Arial"/>
          <w:sz w:val="24"/>
          <w:szCs w:val="24"/>
        </w:rPr>
        <w:tab/>
      </w:r>
      <w:proofErr w:type="gramStart"/>
      <w:r w:rsidR="00785A10" w:rsidRPr="004D1D53">
        <w:rPr>
          <w:rFonts w:ascii="Arial" w:hAnsi="Arial" w:cs="Arial"/>
          <w:sz w:val="24"/>
          <w:szCs w:val="24"/>
        </w:rPr>
        <w:t>the</w:t>
      </w:r>
      <w:proofErr w:type="gramEnd"/>
      <w:r w:rsidR="00785A10" w:rsidRPr="004D1D53">
        <w:rPr>
          <w:rFonts w:ascii="Arial" w:hAnsi="Arial" w:cs="Arial"/>
          <w:sz w:val="24"/>
          <w:szCs w:val="24"/>
        </w:rPr>
        <w:t xml:space="preserve"> circumstances of parties and witnesses, including whether reasonable adjustments/special arrangements are necessary to ensure their effective participation;</w:t>
      </w:r>
    </w:p>
    <w:p w:rsidR="004D1D53" w:rsidRPr="004D1D53" w:rsidRDefault="004D1D53" w:rsidP="004D1D53">
      <w:pPr>
        <w:spacing w:after="0" w:line="240" w:lineRule="auto"/>
        <w:ind w:left="1440" w:hanging="720"/>
        <w:jc w:val="both"/>
        <w:rPr>
          <w:rFonts w:ascii="Arial" w:hAnsi="Arial" w:cs="Arial"/>
          <w:sz w:val="24"/>
          <w:szCs w:val="24"/>
        </w:rPr>
      </w:pPr>
    </w:p>
    <w:p w:rsidR="00785A10" w:rsidRDefault="004D1D53" w:rsidP="004D1D53">
      <w:pPr>
        <w:spacing w:after="0" w:line="240" w:lineRule="auto"/>
        <w:ind w:left="1440" w:hanging="720"/>
        <w:jc w:val="both"/>
        <w:rPr>
          <w:rFonts w:ascii="Arial" w:hAnsi="Arial" w:cs="Arial"/>
          <w:sz w:val="24"/>
          <w:szCs w:val="24"/>
        </w:rPr>
      </w:pPr>
      <w:r>
        <w:rPr>
          <w:rFonts w:ascii="Arial" w:hAnsi="Arial" w:cs="Arial"/>
          <w:sz w:val="24"/>
          <w:szCs w:val="24"/>
        </w:rPr>
        <w:t>(g)</w:t>
      </w:r>
      <w:r>
        <w:rPr>
          <w:rFonts w:ascii="Arial" w:hAnsi="Arial" w:cs="Arial"/>
          <w:sz w:val="24"/>
          <w:szCs w:val="24"/>
        </w:rPr>
        <w:tab/>
      </w:r>
      <w:proofErr w:type="gramStart"/>
      <w:r w:rsidR="00785A10" w:rsidRPr="004D1D53">
        <w:rPr>
          <w:rFonts w:ascii="Arial" w:hAnsi="Arial" w:cs="Arial"/>
          <w:sz w:val="24"/>
          <w:szCs w:val="24"/>
        </w:rPr>
        <w:t>the</w:t>
      </w:r>
      <w:proofErr w:type="gramEnd"/>
      <w:r w:rsidR="00785A10" w:rsidRPr="004D1D53">
        <w:rPr>
          <w:rFonts w:ascii="Arial" w:hAnsi="Arial" w:cs="Arial"/>
          <w:sz w:val="24"/>
          <w:szCs w:val="24"/>
        </w:rPr>
        <w:t xml:space="preserve"> volume of documents to which the tribunal will be referred; and</w:t>
      </w:r>
    </w:p>
    <w:p w:rsidR="004D1D53" w:rsidRPr="004D1D53" w:rsidRDefault="004D1D53" w:rsidP="004D1D53">
      <w:pPr>
        <w:spacing w:after="0" w:line="240" w:lineRule="auto"/>
        <w:ind w:left="1440" w:hanging="720"/>
        <w:jc w:val="both"/>
        <w:rPr>
          <w:rFonts w:ascii="Arial" w:hAnsi="Arial" w:cs="Arial"/>
          <w:sz w:val="24"/>
          <w:szCs w:val="24"/>
        </w:rPr>
      </w:pPr>
    </w:p>
    <w:p w:rsidR="00785A10" w:rsidRPr="004D1D53" w:rsidRDefault="004D1D53" w:rsidP="004D1D53">
      <w:pPr>
        <w:spacing w:after="0" w:line="240" w:lineRule="auto"/>
        <w:ind w:left="1440" w:hanging="720"/>
        <w:jc w:val="both"/>
        <w:rPr>
          <w:rFonts w:ascii="Arial" w:hAnsi="Arial" w:cs="Arial"/>
          <w:sz w:val="24"/>
          <w:szCs w:val="24"/>
        </w:rPr>
      </w:pPr>
      <w:r>
        <w:rPr>
          <w:rFonts w:ascii="Arial" w:hAnsi="Arial" w:cs="Arial"/>
          <w:sz w:val="24"/>
          <w:szCs w:val="24"/>
        </w:rPr>
        <w:t>(h)</w:t>
      </w:r>
      <w:r>
        <w:rPr>
          <w:rFonts w:ascii="Arial" w:hAnsi="Arial" w:cs="Arial"/>
          <w:sz w:val="24"/>
          <w:szCs w:val="24"/>
        </w:rPr>
        <w:tab/>
      </w:r>
      <w:proofErr w:type="gramStart"/>
      <w:r w:rsidR="00785A10" w:rsidRPr="004D1D53">
        <w:rPr>
          <w:rFonts w:ascii="Arial" w:hAnsi="Arial" w:cs="Arial"/>
          <w:sz w:val="24"/>
          <w:szCs w:val="24"/>
        </w:rPr>
        <w:t>the</w:t>
      </w:r>
      <w:proofErr w:type="gramEnd"/>
      <w:r w:rsidR="00785A10" w:rsidRPr="004D1D53">
        <w:rPr>
          <w:rFonts w:ascii="Arial" w:hAnsi="Arial" w:cs="Arial"/>
          <w:sz w:val="24"/>
          <w:szCs w:val="24"/>
        </w:rPr>
        <w:t xml:space="preserve"> date when the claim was presented.</w:t>
      </w:r>
    </w:p>
    <w:p w:rsidR="004D1D53" w:rsidRDefault="004D1D53" w:rsidP="004D1D53">
      <w:pPr>
        <w:spacing w:after="0" w:line="240" w:lineRule="auto"/>
        <w:jc w:val="both"/>
        <w:rPr>
          <w:rFonts w:ascii="Arial" w:hAnsi="Arial" w:cs="Arial"/>
          <w:sz w:val="24"/>
          <w:szCs w:val="24"/>
        </w:rPr>
      </w:pPr>
    </w:p>
    <w:p w:rsidR="00785A10" w:rsidRDefault="00785A10" w:rsidP="004D1D53">
      <w:pPr>
        <w:spacing w:after="0" w:line="240" w:lineRule="auto"/>
        <w:jc w:val="both"/>
        <w:rPr>
          <w:rFonts w:ascii="Arial" w:hAnsi="Arial" w:cs="Arial"/>
          <w:sz w:val="24"/>
          <w:szCs w:val="24"/>
        </w:rPr>
      </w:pPr>
      <w:r>
        <w:rPr>
          <w:rFonts w:ascii="Arial" w:hAnsi="Arial" w:cs="Arial"/>
          <w:sz w:val="24"/>
          <w:szCs w:val="24"/>
        </w:rPr>
        <w:t>WebEx is the online conferencing facility currently used by the Tribunals. Guidance on the use of WebEx is available on the tribunals’ website.</w:t>
      </w:r>
    </w:p>
    <w:p w:rsidR="004D1D53" w:rsidRDefault="004D1D53" w:rsidP="004D1D53">
      <w:pPr>
        <w:spacing w:after="0" w:line="240" w:lineRule="auto"/>
        <w:jc w:val="both"/>
        <w:rPr>
          <w:rFonts w:ascii="Arial" w:hAnsi="Arial" w:cs="Arial"/>
          <w:b/>
          <w:sz w:val="24"/>
          <w:szCs w:val="24"/>
        </w:rPr>
      </w:pPr>
    </w:p>
    <w:p w:rsidR="00785A10" w:rsidRDefault="00785A10" w:rsidP="004D1D53">
      <w:pPr>
        <w:spacing w:after="0" w:line="240" w:lineRule="auto"/>
        <w:jc w:val="both"/>
        <w:rPr>
          <w:rFonts w:ascii="Arial" w:hAnsi="Arial" w:cs="Arial"/>
          <w:b/>
          <w:sz w:val="24"/>
          <w:szCs w:val="24"/>
        </w:rPr>
      </w:pPr>
      <w:r>
        <w:rPr>
          <w:rFonts w:ascii="Arial" w:hAnsi="Arial" w:cs="Arial"/>
          <w:b/>
          <w:sz w:val="24"/>
          <w:szCs w:val="24"/>
        </w:rPr>
        <w:t>This Guidance will be subject to ongoing review.</w:t>
      </w:r>
    </w:p>
    <w:p w:rsidR="00785A10" w:rsidRDefault="00785A10" w:rsidP="004D1D53">
      <w:pPr>
        <w:spacing w:after="0" w:line="240" w:lineRule="auto"/>
        <w:jc w:val="both"/>
        <w:rPr>
          <w:rFonts w:ascii="Arial" w:hAnsi="Arial" w:cs="Arial"/>
          <w:sz w:val="24"/>
          <w:szCs w:val="24"/>
        </w:rPr>
      </w:pPr>
    </w:p>
    <w:p w:rsidR="00785A10" w:rsidRDefault="00785A10" w:rsidP="004D1D53">
      <w:pPr>
        <w:spacing w:after="0" w:line="240" w:lineRule="auto"/>
        <w:jc w:val="both"/>
        <w:rPr>
          <w:rFonts w:ascii="Arial" w:hAnsi="Arial" w:cs="Arial"/>
          <w:sz w:val="24"/>
          <w:szCs w:val="24"/>
        </w:rPr>
      </w:pPr>
    </w:p>
    <w:p w:rsidR="00785A10" w:rsidRPr="004D1D53" w:rsidRDefault="00785A10" w:rsidP="004D1D53">
      <w:pPr>
        <w:spacing w:after="0" w:line="240" w:lineRule="auto"/>
        <w:jc w:val="both"/>
        <w:rPr>
          <w:rFonts w:ascii="Arial" w:hAnsi="Arial" w:cs="Arial"/>
          <w:b/>
          <w:sz w:val="24"/>
          <w:szCs w:val="24"/>
        </w:rPr>
      </w:pPr>
      <w:r w:rsidRPr="004D1D53">
        <w:rPr>
          <w:rFonts w:ascii="Arial" w:hAnsi="Arial" w:cs="Arial"/>
          <w:b/>
          <w:sz w:val="24"/>
          <w:szCs w:val="24"/>
        </w:rPr>
        <w:t>President:</w:t>
      </w:r>
      <w:r w:rsidRPr="004D1D53">
        <w:rPr>
          <w:rFonts w:ascii="Arial" w:hAnsi="Arial" w:cs="Arial"/>
          <w:b/>
          <w:sz w:val="24"/>
          <w:szCs w:val="24"/>
        </w:rPr>
        <w:tab/>
        <w:t>Eileen McBride CBE</w:t>
      </w:r>
    </w:p>
    <w:p w:rsidR="00785A10" w:rsidRPr="004D1D53" w:rsidRDefault="00785A10" w:rsidP="004D1D53">
      <w:pPr>
        <w:spacing w:after="0" w:line="240" w:lineRule="auto"/>
        <w:jc w:val="both"/>
        <w:rPr>
          <w:rFonts w:ascii="Arial" w:hAnsi="Arial" w:cs="Arial"/>
          <w:b/>
          <w:sz w:val="24"/>
          <w:szCs w:val="24"/>
        </w:rPr>
      </w:pPr>
      <w:r w:rsidRPr="004D1D53">
        <w:rPr>
          <w:rFonts w:ascii="Arial" w:hAnsi="Arial" w:cs="Arial"/>
          <w:b/>
          <w:sz w:val="24"/>
          <w:szCs w:val="24"/>
        </w:rPr>
        <w:t xml:space="preserve">   </w:t>
      </w:r>
    </w:p>
    <w:p w:rsidR="00785A10" w:rsidRPr="004D1D53" w:rsidRDefault="00785A10" w:rsidP="004D1D53">
      <w:pPr>
        <w:spacing w:after="0" w:line="240" w:lineRule="auto"/>
        <w:jc w:val="both"/>
        <w:rPr>
          <w:rFonts w:ascii="Arial" w:hAnsi="Arial" w:cs="Arial"/>
          <w:b/>
          <w:sz w:val="24"/>
          <w:szCs w:val="24"/>
        </w:rPr>
      </w:pPr>
      <w:r w:rsidRPr="004D1D53">
        <w:rPr>
          <w:rFonts w:ascii="Arial" w:hAnsi="Arial" w:cs="Arial"/>
          <w:b/>
          <w:sz w:val="24"/>
          <w:szCs w:val="24"/>
        </w:rPr>
        <w:t>20 January 2021</w:t>
      </w:r>
    </w:p>
    <w:p w:rsidR="00785A10" w:rsidRDefault="00785A10" w:rsidP="004D1D53">
      <w:pPr>
        <w:spacing w:after="0" w:line="240" w:lineRule="auto"/>
        <w:jc w:val="both"/>
        <w:rPr>
          <w:rFonts w:ascii="Arial" w:hAnsi="Arial" w:cs="Arial"/>
          <w:color w:val="000000" w:themeColor="text1"/>
          <w:sz w:val="24"/>
          <w:szCs w:val="24"/>
        </w:rPr>
      </w:pPr>
    </w:p>
    <w:p w:rsidR="00E823BF" w:rsidRDefault="00E823BF" w:rsidP="004D1D53">
      <w:pPr>
        <w:spacing w:after="0" w:line="240" w:lineRule="auto"/>
      </w:pPr>
    </w:p>
    <w:sectPr w:rsidR="00E823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E6DD9"/>
    <w:multiLevelType w:val="hybridMultilevel"/>
    <w:tmpl w:val="903CB1CE"/>
    <w:lvl w:ilvl="0" w:tplc="2A26402E">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62654D1"/>
    <w:multiLevelType w:val="hybridMultilevel"/>
    <w:tmpl w:val="410CDDA4"/>
    <w:lvl w:ilvl="0" w:tplc="954031FE">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0646457"/>
    <w:multiLevelType w:val="hybridMultilevel"/>
    <w:tmpl w:val="179C1E5A"/>
    <w:lvl w:ilvl="0" w:tplc="35D0D998">
      <w:start w:val="2"/>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 w15:restartNumberingAfterBreak="0">
    <w:nsid w:val="25D87BB6"/>
    <w:multiLevelType w:val="hybridMultilevel"/>
    <w:tmpl w:val="2D28A918"/>
    <w:lvl w:ilvl="0" w:tplc="08090019">
      <w:start w:val="1"/>
      <w:numFmt w:val="lowerLetter"/>
      <w:lvlText w:val="%1."/>
      <w:lvlJc w:val="left"/>
      <w:pPr>
        <w:ind w:left="720" w:hanging="360"/>
      </w:pPr>
    </w:lvl>
    <w:lvl w:ilvl="1" w:tplc="8670204E">
      <w:start w:val="1"/>
      <w:numFmt w:val="lowerRoman"/>
      <w:lvlText w:val="%2."/>
      <w:lvlJc w:val="left"/>
      <w:pPr>
        <w:ind w:left="1440" w:hanging="360"/>
      </w:pPr>
      <w:rPr>
        <w:rFonts w:ascii="Arial" w:eastAsiaTheme="minorHAnsi" w:hAnsi="Arial" w:cs="Arial"/>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A6F410B"/>
    <w:multiLevelType w:val="hybridMultilevel"/>
    <w:tmpl w:val="5C3CE194"/>
    <w:lvl w:ilvl="0" w:tplc="7F52FA6A">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03A7E24"/>
    <w:multiLevelType w:val="hybridMultilevel"/>
    <w:tmpl w:val="BD4A3E5A"/>
    <w:lvl w:ilvl="0" w:tplc="B8261F36">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A10"/>
    <w:rsid w:val="000D602B"/>
    <w:rsid w:val="001D3B15"/>
    <w:rsid w:val="004D1D53"/>
    <w:rsid w:val="00785A10"/>
    <w:rsid w:val="00E82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BBD7C-B937-45C4-8067-04D38D688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A10"/>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A10"/>
    <w:pPr>
      <w:spacing w:line="252" w:lineRule="auto"/>
      <w:ind w:left="720"/>
      <w:contextualSpacing/>
    </w:pPr>
  </w:style>
  <w:style w:type="paragraph" w:customStyle="1" w:styleId="legp1paratext">
    <w:name w:val="legp1paratext"/>
    <w:basedOn w:val="Normal"/>
    <w:rsid w:val="00785A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learfix">
    <w:name w:val="legclearfix"/>
    <w:basedOn w:val="Normal"/>
    <w:rsid w:val="00785A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785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91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51C32-A89F-48C7-A9C6-69F679CA5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McBride, Eileen CBE</dc:creator>
  <cp:keywords/>
  <dc:description/>
  <cp:lastModifiedBy>Robinson, Susan</cp:lastModifiedBy>
  <cp:revision>4</cp:revision>
  <dcterms:created xsi:type="dcterms:W3CDTF">2021-01-20T11:32:00Z</dcterms:created>
  <dcterms:modified xsi:type="dcterms:W3CDTF">2021-01-20T11:48:00Z</dcterms:modified>
</cp:coreProperties>
</file>