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71" w:rsidRPr="00303F2E" w:rsidRDefault="00262771" w:rsidP="00314C92">
      <w:pPr>
        <w:shd w:val="clear" w:color="auto" w:fill="FFFFFF"/>
        <w:spacing w:before="100" w:beforeAutospacing="1" w:after="100" w:afterAutospacing="1" w:line="240" w:lineRule="auto"/>
        <w:jc w:val="center"/>
        <w:outlineLvl w:val="0"/>
        <w:rPr>
          <w:rFonts w:ascii="Arial" w:eastAsia="Times New Roman" w:hAnsi="Arial" w:cs="Arial"/>
          <w:b/>
          <w:kern w:val="36"/>
          <w:lang w:eastAsia="en-GB"/>
        </w:rPr>
      </w:pPr>
      <w:r w:rsidRPr="00303F2E">
        <w:rPr>
          <w:rFonts w:ascii="Arial" w:eastAsia="Times New Roman" w:hAnsi="Arial" w:cs="Arial"/>
          <w:b/>
          <w:kern w:val="36"/>
          <w:lang w:eastAsia="en-GB"/>
        </w:rPr>
        <w:t>Office of the Industrial Tribunals and Fair Employment Tribunal</w:t>
      </w:r>
    </w:p>
    <w:p w:rsidR="00314C92" w:rsidRPr="00303F2E" w:rsidRDefault="00262771" w:rsidP="00314C92">
      <w:pPr>
        <w:shd w:val="clear" w:color="auto" w:fill="FFFFFF"/>
        <w:spacing w:before="100" w:beforeAutospacing="1" w:after="100" w:afterAutospacing="1" w:line="240" w:lineRule="auto"/>
        <w:jc w:val="center"/>
        <w:outlineLvl w:val="0"/>
        <w:rPr>
          <w:rFonts w:ascii="Arial" w:eastAsia="Times New Roman" w:hAnsi="Arial" w:cs="Arial"/>
          <w:b/>
          <w:i/>
          <w:kern w:val="36"/>
          <w:lang w:eastAsia="en-GB"/>
        </w:rPr>
      </w:pPr>
      <w:r w:rsidRPr="00303F2E">
        <w:rPr>
          <w:rFonts w:ascii="Arial" w:eastAsia="Times New Roman" w:hAnsi="Arial" w:cs="Arial"/>
          <w:b/>
          <w:kern w:val="36"/>
          <w:lang w:eastAsia="en-GB"/>
        </w:rPr>
        <w:t>“</w:t>
      </w:r>
      <w:r w:rsidRPr="00303F2E">
        <w:rPr>
          <w:rFonts w:ascii="Arial" w:eastAsia="Times New Roman" w:hAnsi="Arial" w:cs="Arial"/>
          <w:b/>
          <w:i/>
          <w:kern w:val="36"/>
          <w:lang w:eastAsia="en-GB"/>
        </w:rPr>
        <w:t>Live Life Covid Aware”</w:t>
      </w:r>
    </w:p>
    <w:p w:rsidR="00262771" w:rsidRPr="00303F2E" w:rsidRDefault="00262771" w:rsidP="00314C92">
      <w:p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The aim of the ‘Live Life Covid Aware’ advice is to help ensure a consistent approach across the NICS, and a common interpretation of current health advice within the workplace environment. Experiences during the pandemic have highlighted the importance of respiratory hygiene and infection resilient environments. The risk of transmission of coronavirus will now be treated like other infectious respiratory illnesses, and </w:t>
      </w:r>
      <w:r w:rsidRPr="00303F2E">
        <w:rPr>
          <w:rFonts w:ascii="Arial" w:hAnsi="Arial" w:cs="Arial"/>
        </w:rPr>
        <w:t>the Office of the Industrial Tribunals and Fair Employment Tribunal</w:t>
      </w:r>
      <w:r w:rsidRPr="00303F2E">
        <w:rPr>
          <w:rFonts w:ascii="Arial" w:hAnsi="Arial" w:cs="Arial"/>
        </w:rPr>
        <w:t xml:space="preserve"> will update its statutory Workplace Health and Safety Risk Assessments to reflect this. </w:t>
      </w:r>
    </w:p>
    <w:p w:rsidR="00262771" w:rsidRPr="00303F2E" w:rsidRDefault="00262771" w:rsidP="00314C92">
      <w:pPr>
        <w:shd w:val="clear" w:color="auto" w:fill="FFFFFF"/>
        <w:spacing w:before="100" w:beforeAutospacing="1" w:after="100" w:afterAutospacing="1" w:line="240" w:lineRule="auto"/>
        <w:jc w:val="both"/>
        <w:rPr>
          <w:rFonts w:ascii="Arial" w:hAnsi="Arial" w:cs="Arial"/>
        </w:rPr>
      </w:pPr>
      <w:r w:rsidRPr="00303F2E">
        <w:rPr>
          <w:rFonts w:ascii="Arial" w:hAnsi="Arial" w:cs="Arial"/>
        </w:rPr>
        <w:t>W</w:t>
      </w:r>
      <w:r w:rsidRPr="00303F2E">
        <w:rPr>
          <w:rFonts w:ascii="Arial" w:hAnsi="Arial" w:cs="Arial"/>
        </w:rPr>
        <w:t xml:space="preserve">e remain aware that the pandemic is not over and adopting the new NICS advice does not mean that all of our existing mitigations will disappear. We will continue to work with other departments, the Public Health Agency and the Health and Safety Executive to ensure that we comply with health and safety standards and with the updated Executive advice. </w:t>
      </w:r>
    </w:p>
    <w:p w:rsidR="00262771" w:rsidRPr="00303F2E" w:rsidRDefault="00262771" w:rsidP="00314C92">
      <w:pPr>
        <w:shd w:val="clear" w:color="auto" w:fill="FFFFFF"/>
        <w:spacing w:before="100" w:beforeAutospacing="1" w:after="100" w:afterAutospacing="1" w:line="240" w:lineRule="auto"/>
        <w:jc w:val="both"/>
        <w:rPr>
          <w:rFonts w:ascii="Arial" w:hAnsi="Arial" w:cs="Arial"/>
          <w:b/>
          <w:i/>
        </w:rPr>
      </w:pPr>
      <w:r w:rsidRPr="00303F2E">
        <w:rPr>
          <w:rFonts w:ascii="Arial" w:hAnsi="Arial" w:cs="Arial"/>
          <w:b/>
          <w:i/>
        </w:rPr>
        <w:t xml:space="preserve">Safety in </w:t>
      </w:r>
      <w:r w:rsidRPr="00303F2E">
        <w:rPr>
          <w:rFonts w:ascii="Arial" w:hAnsi="Arial" w:cs="Arial"/>
          <w:b/>
          <w:i/>
        </w:rPr>
        <w:t>Killymeal House</w:t>
      </w:r>
    </w:p>
    <w:p w:rsidR="00262771" w:rsidRPr="00303F2E" w:rsidRDefault="00262771" w:rsidP="00314C92">
      <w:p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Many of the mitigations that have become familiar to us during the pandemic will remain in place to varying degrees, but with an onus now on individuals to make good choices to protect our own health and those around us. </w:t>
      </w:r>
    </w:p>
    <w:p w:rsidR="00262771" w:rsidRPr="00303F2E" w:rsidRDefault="00262771" w:rsidP="00314C92">
      <w:p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Our key mitigations remain: </w:t>
      </w:r>
    </w:p>
    <w:p w:rsidR="00262771" w:rsidRDefault="00262771" w:rsidP="00262771">
      <w:pPr>
        <w:pStyle w:val="ListParagraph"/>
        <w:numPr>
          <w:ilvl w:val="0"/>
          <w:numId w:val="15"/>
        </w:num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Social distancing </w:t>
      </w:r>
    </w:p>
    <w:p w:rsidR="005E46BE" w:rsidRPr="00303F2E" w:rsidRDefault="005E46BE" w:rsidP="00262771">
      <w:pPr>
        <w:pStyle w:val="ListParagraph"/>
        <w:numPr>
          <w:ilvl w:val="0"/>
          <w:numId w:val="15"/>
        </w:numPr>
        <w:shd w:val="clear" w:color="auto" w:fill="FFFFFF"/>
        <w:spacing w:before="100" w:beforeAutospacing="1" w:after="100" w:afterAutospacing="1" w:line="240" w:lineRule="auto"/>
        <w:jc w:val="both"/>
        <w:rPr>
          <w:rFonts w:ascii="Arial" w:hAnsi="Arial" w:cs="Arial"/>
        </w:rPr>
      </w:pPr>
      <w:r>
        <w:rPr>
          <w:rFonts w:ascii="Arial" w:hAnsi="Arial" w:cs="Arial"/>
        </w:rPr>
        <w:t>Face coverings</w:t>
      </w:r>
    </w:p>
    <w:p w:rsidR="00262771" w:rsidRPr="00303F2E" w:rsidRDefault="00262771" w:rsidP="00262771">
      <w:pPr>
        <w:pStyle w:val="ListParagraph"/>
        <w:numPr>
          <w:ilvl w:val="0"/>
          <w:numId w:val="15"/>
        </w:num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Ventilation </w:t>
      </w:r>
    </w:p>
    <w:p w:rsidR="00262771" w:rsidRPr="00303F2E" w:rsidRDefault="00262771" w:rsidP="00262771">
      <w:pPr>
        <w:pStyle w:val="ListParagraph"/>
        <w:numPr>
          <w:ilvl w:val="0"/>
          <w:numId w:val="15"/>
        </w:num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Hand Hygiene </w:t>
      </w:r>
    </w:p>
    <w:p w:rsidR="00262771" w:rsidRPr="00303F2E" w:rsidRDefault="00262771" w:rsidP="00262771">
      <w:pPr>
        <w:pStyle w:val="ListParagraph"/>
        <w:numPr>
          <w:ilvl w:val="0"/>
          <w:numId w:val="15"/>
        </w:num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Protective Screens </w:t>
      </w:r>
    </w:p>
    <w:p w:rsidR="00262771" w:rsidRPr="00303F2E" w:rsidRDefault="00262771" w:rsidP="00314C92">
      <w:p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In the pages that follow, we explain how each of the safety measures above will be implemented in practice within our Court and Tribunals venues, outlining the steps we will take, and describing the safe behaviours that we will encourage our staff, and all service users to adopt. </w:t>
      </w:r>
    </w:p>
    <w:p w:rsidR="00262771" w:rsidRPr="00303F2E" w:rsidRDefault="00262771" w:rsidP="00314C92">
      <w:pPr>
        <w:shd w:val="clear" w:color="auto" w:fill="FFFFFF"/>
        <w:spacing w:before="100" w:beforeAutospacing="1" w:after="100" w:afterAutospacing="1" w:line="240" w:lineRule="auto"/>
        <w:jc w:val="both"/>
        <w:rPr>
          <w:rFonts w:ascii="Arial" w:hAnsi="Arial" w:cs="Arial"/>
          <w:b/>
          <w:i/>
        </w:rPr>
      </w:pPr>
      <w:r w:rsidRPr="00303F2E">
        <w:rPr>
          <w:rFonts w:ascii="Arial" w:hAnsi="Arial" w:cs="Arial"/>
          <w:b/>
          <w:i/>
        </w:rPr>
        <w:t>Outbreaks in the Workplace</w:t>
      </w:r>
    </w:p>
    <w:p w:rsidR="00262771" w:rsidRPr="00303F2E" w:rsidRDefault="00262771" w:rsidP="00314C92">
      <w:pPr>
        <w:shd w:val="clear" w:color="auto" w:fill="FFFFFF"/>
        <w:spacing w:before="100" w:beforeAutospacing="1" w:after="100" w:afterAutospacing="1" w:line="240" w:lineRule="auto"/>
        <w:jc w:val="both"/>
        <w:rPr>
          <w:rFonts w:ascii="Arial" w:hAnsi="Arial" w:cs="Arial"/>
        </w:rPr>
      </w:pPr>
      <w:r w:rsidRPr="00303F2E">
        <w:rPr>
          <w:rFonts w:ascii="Arial" w:hAnsi="Arial" w:cs="Arial"/>
        </w:rPr>
        <w:t xml:space="preserve">There is no requirement to report workplace outbreaks of respiratory infections to your local public health team. Internally however, staff should (as is the case with any illness) advise their line manager if they are ill or have any of the symptoms. If you experience high levels of people with respiratory symptoms in the workplace the actions detailed above here and throughout the document will help to reduce </w:t>
      </w:r>
      <w:r w:rsidRPr="00303F2E">
        <w:rPr>
          <w:rFonts w:ascii="Arial" w:hAnsi="Arial" w:cs="Arial"/>
        </w:rPr>
        <w:t>the spread.</w:t>
      </w:r>
    </w:p>
    <w:p w:rsidR="00314C92" w:rsidRPr="00303F2E" w:rsidRDefault="00262771" w:rsidP="00314C92">
      <w:pPr>
        <w:shd w:val="clear" w:color="auto" w:fill="FFFFFF"/>
        <w:spacing w:before="100" w:beforeAutospacing="1" w:after="100" w:afterAutospacing="1" w:line="240" w:lineRule="auto"/>
        <w:jc w:val="both"/>
        <w:outlineLvl w:val="1"/>
        <w:rPr>
          <w:rFonts w:ascii="Arial" w:eastAsia="Times New Roman" w:hAnsi="Arial" w:cs="Arial"/>
          <w:b/>
          <w:color w:val="333333"/>
          <w:lang w:eastAsia="en-GB"/>
        </w:rPr>
      </w:pPr>
      <w:r w:rsidRPr="00303F2E">
        <w:rPr>
          <w:rFonts w:ascii="Arial" w:eastAsia="Times New Roman" w:hAnsi="Arial" w:cs="Arial"/>
          <w:b/>
          <w:color w:val="333333"/>
          <w:lang w:eastAsia="en-GB"/>
        </w:rPr>
        <w:t>Social Distancing</w:t>
      </w:r>
    </w:p>
    <w:p w:rsidR="00314C92" w:rsidRPr="00303F2E" w:rsidRDefault="00262771"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sidRPr="00303F2E">
        <w:rPr>
          <w:rFonts w:ascii="Arial" w:eastAsia="Times New Roman" w:hAnsi="Arial" w:cs="Arial"/>
          <w:color w:val="333333"/>
          <w:lang w:eastAsia="en-GB"/>
        </w:rPr>
        <w:t xml:space="preserve">We will adhere to 1m social distancing throughout the building i.e. in administration areas, waiting areas and hearing rooms. Furniture has been reconfigured to accommodate this and you are asked not to move/remove chairs or tables. </w:t>
      </w:r>
    </w:p>
    <w:p w:rsidR="00262771" w:rsidRPr="00303F2E" w:rsidRDefault="00262771"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sidRPr="00303F2E">
        <w:rPr>
          <w:rFonts w:ascii="Arial" w:eastAsia="Times New Roman" w:hAnsi="Arial" w:cs="Arial"/>
          <w:color w:val="333333"/>
          <w:lang w:eastAsia="en-GB"/>
        </w:rPr>
        <w:t>Capacity in the hearing rooms has now been increased as follows:</w:t>
      </w:r>
    </w:p>
    <w:p w:rsidR="00262771" w:rsidRPr="00303F2E" w:rsidRDefault="00262771"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sidRPr="00303F2E">
        <w:rPr>
          <w:rFonts w:ascii="Arial" w:eastAsia="Times New Roman" w:hAnsi="Arial" w:cs="Arial"/>
          <w:color w:val="333333"/>
          <w:lang w:eastAsia="en-GB"/>
        </w:rPr>
        <w:t>Hearing rooms 1, 4 and 8 – maximum capacity 19</w:t>
      </w:r>
    </w:p>
    <w:p w:rsidR="00262771" w:rsidRPr="00303F2E" w:rsidRDefault="00262771"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sidRPr="00303F2E">
        <w:rPr>
          <w:rFonts w:ascii="Arial" w:eastAsia="Times New Roman" w:hAnsi="Arial" w:cs="Arial"/>
          <w:color w:val="333333"/>
          <w:lang w:eastAsia="en-GB"/>
        </w:rPr>
        <w:lastRenderedPageBreak/>
        <w:t xml:space="preserve">Hearing rooms 2, 5 and 9 – maximum capacity </w:t>
      </w:r>
      <w:r w:rsidR="00303F2E" w:rsidRPr="00303F2E">
        <w:rPr>
          <w:rFonts w:ascii="Arial" w:eastAsia="Times New Roman" w:hAnsi="Arial" w:cs="Arial"/>
          <w:color w:val="333333"/>
          <w:lang w:eastAsia="en-GB"/>
        </w:rPr>
        <w:t>14</w:t>
      </w:r>
    </w:p>
    <w:p w:rsidR="00303F2E" w:rsidRPr="00303F2E" w:rsidRDefault="00303F2E"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sidRPr="00303F2E">
        <w:rPr>
          <w:rFonts w:ascii="Arial" w:eastAsia="Times New Roman" w:hAnsi="Arial" w:cs="Arial"/>
          <w:color w:val="333333"/>
          <w:lang w:eastAsia="en-GB"/>
        </w:rPr>
        <w:t>Hearing rooms 3, 6, 7 and 10 – maximum capacity 13</w:t>
      </w:r>
    </w:p>
    <w:p w:rsidR="00303F2E" w:rsidRPr="00303F2E" w:rsidRDefault="00303F2E"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sidRPr="00303F2E">
        <w:rPr>
          <w:rFonts w:ascii="Arial" w:eastAsia="Times New Roman" w:hAnsi="Arial" w:cs="Arial"/>
          <w:color w:val="333333"/>
          <w:lang w:eastAsia="en-GB"/>
        </w:rPr>
        <w:t xml:space="preserve">We will no longer designate seats which may or may not be used. We will insist that practitioners and other tribunal users respect the personal space of our staff. </w:t>
      </w:r>
    </w:p>
    <w:p w:rsidR="00303F2E" w:rsidRPr="00303F2E" w:rsidRDefault="00303F2E"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sidRPr="00303F2E">
        <w:rPr>
          <w:rFonts w:ascii="Arial" w:eastAsia="Times New Roman" w:hAnsi="Arial" w:cs="Arial"/>
          <w:color w:val="333333"/>
          <w:lang w:eastAsia="en-GB"/>
        </w:rPr>
        <w:t xml:space="preserve">We will encourage all users of the building to observe safe behaviours and post reminders about the effectiveness of social distancing. </w:t>
      </w:r>
    </w:p>
    <w:p w:rsidR="00303F2E" w:rsidRPr="00303F2E" w:rsidRDefault="00303F2E"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sidRPr="00303F2E">
        <w:rPr>
          <w:rFonts w:ascii="Arial" w:eastAsia="Times New Roman" w:hAnsi="Arial" w:cs="Arial"/>
          <w:color w:val="333333"/>
          <w:lang w:eastAsia="en-GB"/>
        </w:rPr>
        <w:t>In waiting areas we will no longer designate seats which may not be used however, we will encourage safe behaviours to continue here, as well as in lifts and stairwells. Capacity in consultation rooms will be increased to 6.</w:t>
      </w:r>
    </w:p>
    <w:tbl>
      <w:tblPr>
        <w:tblStyle w:val="TableGrid"/>
        <w:tblW w:w="0" w:type="auto"/>
        <w:tblLook w:val="04A0" w:firstRow="1" w:lastRow="0" w:firstColumn="1" w:lastColumn="0" w:noHBand="0" w:noVBand="1"/>
      </w:tblPr>
      <w:tblGrid>
        <w:gridCol w:w="4508"/>
        <w:gridCol w:w="4508"/>
      </w:tblGrid>
      <w:tr w:rsidR="00303F2E" w:rsidRPr="00303F2E" w:rsidTr="00303F2E">
        <w:tc>
          <w:tcPr>
            <w:tcW w:w="4508" w:type="dxa"/>
            <w:shd w:val="clear" w:color="auto" w:fill="9CC2E5" w:themeFill="accent1" w:themeFillTint="99"/>
          </w:tcPr>
          <w:p w:rsidR="00303F2E" w:rsidRPr="00303F2E" w:rsidRDefault="00303F2E" w:rsidP="00303F2E">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we will do</w:t>
            </w:r>
          </w:p>
        </w:tc>
        <w:tc>
          <w:tcPr>
            <w:tcW w:w="4508" w:type="dxa"/>
            <w:shd w:val="clear" w:color="auto" w:fill="FFD966" w:themeFill="accent4" w:themeFillTint="99"/>
          </w:tcPr>
          <w:p w:rsidR="00303F2E" w:rsidRPr="00303F2E" w:rsidRDefault="00303F2E" w:rsidP="00303F2E">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you need to do</w:t>
            </w:r>
          </w:p>
        </w:tc>
      </w:tr>
      <w:tr w:rsidR="00303F2E" w:rsidRPr="00303F2E" w:rsidTr="00303F2E">
        <w:tc>
          <w:tcPr>
            <w:tcW w:w="4508" w:type="dxa"/>
          </w:tcPr>
          <w:p w:rsidR="00303F2E" w:rsidRPr="00303F2E" w:rsidRDefault="00303F2E" w:rsidP="00314C92">
            <w:pPr>
              <w:spacing w:before="100" w:beforeAutospacing="1" w:after="100" w:afterAutospacing="1"/>
              <w:jc w:val="both"/>
              <w:rPr>
                <w:rFonts w:ascii="Arial" w:eastAsia="Times New Roman" w:hAnsi="Arial" w:cs="Arial"/>
                <w:color w:val="333333"/>
                <w:lang w:eastAsia="en-GB"/>
              </w:rPr>
            </w:pPr>
            <w:r w:rsidRPr="00303F2E">
              <w:rPr>
                <w:rFonts w:ascii="Arial" w:eastAsia="Times New Roman" w:hAnsi="Arial" w:cs="Arial"/>
                <w:color w:val="333333"/>
                <w:lang w:eastAsia="en-GB"/>
              </w:rPr>
              <w:t>Minimise unnecessary attendance</w:t>
            </w:r>
          </w:p>
        </w:tc>
        <w:tc>
          <w:tcPr>
            <w:tcW w:w="4508" w:type="dxa"/>
          </w:tcPr>
          <w:p w:rsidR="00303F2E" w:rsidRPr="00303F2E" w:rsidRDefault="00303F2E" w:rsidP="00314C92">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Stay 1m away from the judicial bench</w:t>
            </w:r>
          </w:p>
        </w:tc>
      </w:tr>
      <w:tr w:rsidR="00303F2E" w:rsidRPr="00303F2E" w:rsidTr="00303F2E">
        <w:tc>
          <w:tcPr>
            <w:tcW w:w="4508" w:type="dxa"/>
          </w:tcPr>
          <w:p w:rsidR="00303F2E" w:rsidRPr="00303F2E" w:rsidRDefault="00303F2E" w:rsidP="00314C92">
            <w:pPr>
              <w:spacing w:before="100" w:beforeAutospacing="1" w:after="100" w:afterAutospacing="1"/>
              <w:jc w:val="both"/>
              <w:rPr>
                <w:rFonts w:ascii="Arial" w:eastAsia="Times New Roman" w:hAnsi="Arial" w:cs="Arial"/>
                <w:color w:val="333333"/>
                <w:lang w:eastAsia="en-GB"/>
              </w:rPr>
            </w:pPr>
            <w:r w:rsidRPr="00303F2E">
              <w:rPr>
                <w:rFonts w:ascii="Arial" w:eastAsia="Times New Roman" w:hAnsi="Arial" w:cs="Arial"/>
                <w:color w:val="333333"/>
                <w:lang w:eastAsia="en-GB"/>
              </w:rPr>
              <w:t>Assign maximum hearing room capacity</w:t>
            </w:r>
          </w:p>
        </w:tc>
        <w:tc>
          <w:tcPr>
            <w:tcW w:w="4508" w:type="dxa"/>
          </w:tcPr>
          <w:p w:rsidR="00303F2E" w:rsidRPr="00303F2E" w:rsidRDefault="00303F2E" w:rsidP="00314C92">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Keep distance from people outside your party</w:t>
            </w:r>
          </w:p>
        </w:tc>
      </w:tr>
      <w:tr w:rsidR="00303F2E" w:rsidRPr="00303F2E" w:rsidTr="00303F2E">
        <w:tc>
          <w:tcPr>
            <w:tcW w:w="4508" w:type="dxa"/>
          </w:tcPr>
          <w:p w:rsidR="00303F2E" w:rsidRPr="00303F2E" w:rsidRDefault="00303F2E" w:rsidP="00314C92">
            <w:pPr>
              <w:spacing w:before="100" w:beforeAutospacing="1" w:after="100" w:afterAutospacing="1"/>
              <w:jc w:val="both"/>
              <w:rPr>
                <w:rFonts w:ascii="Arial" w:eastAsia="Times New Roman" w:hAnsi="Arial" w:cs="Arial"/>
                <w:color w:val="333333"/>
                <w:lang w:eastAsia="en-GB"/>
              </w:rPr>
            </w:pPr>
            <w:r w:rsidRPr="00303F2E">
              <w:rPr>
                <w:rFonts w:ascii="Arial" w:eastAsia="Times New Roman" w:hAnsi="Arial" w:cs="Arial"/>
                <w:color w:val="333333"/>
                <w:lang w:eastAsia="en-GB"/>
              </w:rPr>
              <w:t>Reopen consultation rooms safely</w:t>
            </w:r>
          </w:p>
        </w:tc>
        <w:tc>
          <w:tcPr>
            <w:tcW w:w="4508" w:type="dxa"/>
          </w:tcPr>
          <w:p w:rsidR="00303F2E" w:rsidRPr="00303F2E" w:rsidRDefault="00303F2E" w:rsidP="00303F2E">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Not enter crowded lifts</w:t>
            </w:r>
          </w:p>
        </w:tc>
      </w:tr>
      <w:tr w:rsidR="00303F2E" w:rsidRPr="00303F2E" w:rsidTr="00303F2E">
        <w:tc>
          <w:tcPr>
            <w:tcW w:w="4508" w:type="dxa"/>
          </w:tcPr>
          <w:p w:rsidR="00303F2E" w:rsidRPr="00303F2E" w:rsidRDefault="00303F2E" w:rsidP="00314C92">
            <w:pPr>
              <w:spacing w:before="100" w:beforeAutospacing="1" w:after="100" w:afterAutospacing="1"/>
              <w:jc w:val="both"/>
              <w:rPr>
                <w:rFonts w:ascii="Arial" w:eastAsia="Times New Roman" w:hAnsi="Arial" w:cs="Arial"/>
                <w:color w:val="333333"/>
                <w:lang w:eastAsia="en-GB"/>
              </w:rPr>
            </w:pPr>
            <w:r w:rsidRPr="00303F2E">
              <w:rPr>
                <w:rFonts w:ascii="Arial" w:eastAsia="Times New Roman" w:hAnsi="Arial" w:cs="Arial"/>
                <w:color w:val="333333"/>
                <w:lang w:eastAsia="en-GB"/>
              </w:rPr>
              <w:t>Encourage all to stay vigilant to symptoms</w:t>
            </w:r>
          </w:p>
        </w:tc>
        <w:tc>
          <w:tcPr>
            <w:tcW w:w="4508" w:type="dxa"/>
          </w:tcPr>
          <w:p w:rsidR="00303F2E" w:rsidRPr="00303F2E" w:rsidRDefault="00303F2E" w:rsidP="00314C92">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Not come if feeling unwell</w:t>
            </w:r>
          </w:p>
        </w:tc>
      </w:tr>
    </w:tbl>
    <w:p w:rsidR="00303F2E" w:rsidRPr="005E46BE" w:rsidRDefault="00303F2E" w:rsidP="00314C92">
      <w:pPr>
        <w:shd w:val="clear" w:color="auto" w:fill="FFFFFF"/>
        <w:spacing w:before="100" w:beforeAutospacing="1" w:after="100" w:afterAutospacing="1" w:line="240" w:lineRule="auto"/>
        <w:jc w:val="both"/>
        <w:rPr>
          <w:rFonts w:ascii="Arial" w:eastAsia="Times New Roman" w:hAnsi="Arial" w:cs="Arial"/>
          <w:b/>
          <w:color w:val="333333"/>
          <w:lang w:eastAsia="en-GB"/>
        </w:rPr>
      </w:pPr>
      <w:r w:rsidRPr="005E46BE">
        <w:rPr>
          <w:rFonts w:ascii="Arial" w:eastAsia="Times New Roman" w:hAnsi="Arial" w:cs="Arial"/>
          <w:b/>
          <w:color w:val="333333"/>
          <w:lang w:eastAsia="en-GB"/>
        </w:rPr>
        <w:t>Face Coverings</w:t>
      </w:r>
    </w:p>
    <w:p w:rsidR="00777D01" w:rsidRPr="005E46BE" w:rsidRDefault="00303F2E" w:rsidP="00314C92">
      <w:pPr>
        <w:shd w:val="clear" w:color="auto" w:fill="FFFFFF"/>
        <w:spacing w:before="100" w:beforeAutospacing="1" w:after="100" w:afterAutospacing="1" w:line="240" w:lineRule="auto"/>
        <w:jc w:val="both"/>
        <w:rPr>
          <w:rFonts w:ascii="Arial" w:hAnsi="Arial" w:cs="Arial"/>
        </w:rPr>
      </w:pPr>
      <w:r w:rsidRPr="005E46BE">
        <w:rPr>
          <w:rFonts w:ascii="Arial" w:hAnsi="Arial" w:cs="Arial"/>
        </w:rPr>
        <w:t>There is no legislative requirement for face coverings to be worn</w:t>
      </w:r>
      <w:r w:rsidR="0051425A" w:rsidRPr="005E46BE">
        <w:rPr>
          <w:rFonts w:ascii="Arial" w:hAnsi="Arial" w:cs="Arial"/>
        </w:rPr>
        <w:t>.</w:t>
      </w:r>
      <w:r w:rsidRPr="005E46BE">
        <w:rPr>
          <w:rFonts w:ascii="Arial" w:hAnsi="Arial" w:cs="Arial"/>
        </w:rPr>
        <w:t xml:space="preserve"> </w:t>
      </w:r>
    </w:p>
    <w:p w:rsidR="00777D01" w:rsidRPr="005E46BE" w:rsidRDefault="00303F2E" w:rsidP="00314C92">
      <w:pPr>
        <w:shd w:val="clear" w:color="auto" w:fill="FFFFFF"/>
        <w:spacing w:before="100" w:beforeAutospacing="1" w:after="100" w:afterAutospacing="1" w:line="240" w:lineRule="auto"/>
        <w:jc w:val="both"/>
        <w:rPr>
          <w:rFonts w:ascii="Arial" w:hAnsi="Arial" w:cs="Arial"/>
        </w:rPr>
      </w:pPr>
      <w:r w:rsidRPr="005E46BE">
        <w:rPr>
          <w:rFonts w:ascii="Arial" w:hAnsi="Arial" w:cs="Arial"/>
        </w:rPr>
        <w:t xml:space="preserve">Staff are free to wear a face covering at any time in work and are strongly recommended to wear one when moving around </w:t>
      </w:r>
      <w:r w:rsidR="00777D01" w:rsidRPr="005E46BE">
        <w:rPr>
          <w:rFonts w:ascii="Arial" w:hAnsi="Arial" w:cs="Arial"/>
        </w:rPr>
        <w:t xml:space="preserve">the building and </w:t>
      </w:r>
      <w:r w:rsidR="00777D01" w:rsidRPr="005E46BE">
        <w:rPr>
          <w:rFonts w:ascii="Arial" w:hAnsi="Arial" w:cs="Arial"/>
        </w:rPr>
        <w:t>particularly when they are in areas used by the public</w:t>
      </w:r>
      <w:r w:rsidRPr="005E46BE">
        <w:rPr>
          <w:rFonts w:ascii="Arial" w:hAnsi="Arial" w:cs="Arial"/>
        </w:rPr>
        <w:t xml:space="preserve">. </w:t>
      </w:r>
    </w:p>
    <w:p w:rsidR="0051425A" w:rsidRPr="005E46BE" w:rsidRDefault="0051425A" w:rsidP="00314C92">
      <w:pPr>
        <w:shd w:val="clear" w:color="auto" w:fill="FFFFFF"/>
        <w:spacing w:before="100" w:beforeAutospacing="1" w:after="100" w:afterAutospacing="1" w:line="240" w:lineRule="auto"/>
        <w:jc w:val="both"/>
        <w:rPr>
          <w:rFonts w:ascii="Arial" w:hAnsi="Arial" w:cs="Arial"/>
        </w:rPr>
      </w:pPr>
      <w:r w:rsidRPr="005E46BE">
        <w:rPr>
          <w:rFonts w:ascii="Arial" w:hAnsi="Arial" w:cs="Arial"/>
        </w:rPr>
        <w:t xml:space="preserve">We will continue to encourage the use of face coverings in waiting areas, consultation rooms and hearing rooms to minimise the risk of transmission of a </w:t>
      </w:r>
      <w:r w:rsidR="00777D01" w:rsidRPr="005E46BE">
        <w:rPr>
          <w:rFonts w:ascii="Arial" w:hAnsi="Arial" w:cs="Arial"/>
        </w:rPr>
        <w:t>respiratory</w:t>
      </w:r>
      <w:r w:rsidRPr="005E46BE">
        <w:rPr>
          <w:rFonts w:ascii="Arial" w:hAnsi="Arial" w:cs="Arial"/>
        </w:rPr>
        <w:t xml:space="preserve"> illness</w:t>
      </w:r>
      <w:r w:rsidR="00777D01" w:rsidRPr="005E46BE">
        <w:rPr>
          <w:rFonts w:ascii="Arial" w:hAnsi="Arial" w:cs="Arial"/>
        </w:rPr>
        <w:t xml:space="preserve">. </w:t>
      </w:r>
    </w:p>
    <w:p w:rsidR="00777D01" w:rsidRPr="005E46BE" w:rsidRDefault="00777D01" w:rsidP="00314C92">
      <w:pPr>
        <w:shd w:val="clear" w:color="auto" w:fill="FFFFFF"/>
        <w:spacing w:before="100" w:beforeAutospacing="1" w:after="100" w:afterAutospacing="1" w:line="240" w:lineRule="auto"/>
        <w:jc w:val="both"/>
        <w:rPr>
          <w:rFonts w:ascii="Arial" w:hAnsi="Arial" w:cs="Arial"/>
        </w:rPr>
      </w:pPr>
      <w:r w:rsidRPr="005E46BE">
        <w:rPr>
          <w:rFonts w:ascii="Arial" w:hAnsi="Arial" w:cs="Arial"/>
        </w:rPr>
        <w:t xml:space="preserve">Face coverings will be available in reception. </w:t>
      </w:r>
    </w:p>
    <w:tbl>
      <w:tblPr>
        <w:tblStyle w:val="TableGrid"/>
        <w:tblW w:w="0" w:type="auto"/>
        <w:tblLook w:val="04A0" w:firstRow="1" w:lastRow="0" w:firstColumn="1" w:lastColumn="0" w:noHBand="0" w:noVBand="1"/>
      </w:tblPr>
      <w:tblGrid>
        <w:gridCol w:w="4508"/>
        <w:gridCol w:w="4508"/>
      </w:tblGrid>
      <w:tr w:rsidR="00777D01" w:rsidRPr="00303F2E" w:rsidTr="00194CDC">
        <w:tc>
          <w:tcPr>
            <w:tcW w:w="4508" w:type="dxa"/>
            <w:shd w:val="clear" w:color="auto" w:fill="9CC2E5" w:themeFill="accent1" w:themeFillTint="99"/>
          </w:tcPr>
          <w:p w:rsidR="00777D01" w:rsidRPr="00303F2E" w:rsidRDefault="00777D01" w:rsidP="00194CDC">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we will do</w:t>
            </w:r>
          </w:p>
        </w:tc>
        <w:tc>
          <w:tcPr>
            <w:tcW w:w="4508" w:type="dxa"/>
            <w:shd w:val="clear" w:color="auto" w:fill="FFD966" w:themeFill="accent4" w:themeFillTint="99"/>
          </w:tcPr>
          <w:p w:rsidR="00777D01" w:rsidRPr="00303F2E" w:rsidRDefault="00777D01" w:rsidP="00194CDC">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you need to do</w:t>
            </w:r>
          </w:p>
        </w:tc>
      </w:tr>
      <w:tr w:rsidR="00777D01" w:rsidRPr="00303F2E" w:rsidTr="00194CDC">
        <w:tc>
          <w:tcPr>
            <w:tcW w:w="4508" w:type="dxa"/>
          </w:tcPr>
          <w:p w:rsidR="00777D01" w:rsidRPr="00303F2E" w:rsidRDefault="00777D01"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Encourage the use of face coverings</w:t>
            </w:r>
          </w:p>
        </w:tc>
        <w:tc>
          <w:tcPr>
            <w:tcW w:w="4508" w:type="dxa"/>
          </w:tcPr>
          <w:p w:rsidR="00777D01" w:rsidRPr="00303F2E" w:rsidRDefault="00777D01"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 xml:space="preserve">Wear face coverings </w:t>
            </w:r>
          </w:p>
        </w:tc>
      </w:tr>
      <w:tr w:rsidR="00777D01" w:rsidRPr="00303F2E" w:rsidTr="00194CDC">
        <w:tc>
          <w:tcPr>
            <w:tcW w:w="4508" w:type="dxa"/>
          </w:tcPr>
          <w:p w:rsidR="00777D01" w:rsidRPr="00303F2E" w:rsidRDefault="00777D01"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Provide face coverings</w:t>
            </w:r>
          </w:p>
        </w:tc>
        <w:tc>
          <w:tcPr>
            <w:tcW w:w="4508" w:type="dxa"/>
          </w:tcPr>
          <w:p w:rsidR="00777D01" w:rsidRPr="00303F2E" w:rsidRDefault="00777D01"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Ask us for a face covering if you have none</w:t>
            </w:r>
          </w:p>
        </w:tc>
      </w:tr>
    </w:tbl>
    <w:p w:rsidR="0051425A" w:rsidRPr="005E46BE" w:rsidRDefault="005E46BE" w:rsidP="00314C92">
      <w:pPr>
        <w:shd w:val="clear" w:color="auto" w:fill="FFFFFF"/>
        <w:spacing w:before="100" w:beforeAutospacing="1" w:after="100" w:afterAutospacing="1" w:line="240" w:lineRule="auto"/>
        <w:jc w:val="both"/>
        <w:rPr>
          <w:rFonts w:ascii="Arial" w:eastAsia="Times New Roman" w:hAnsi="Arial" w:cs="Arial"/>
          <w:b/>
          <w:color w:val="333333"/>
          <w:lang w:eastAsia="en-GB"/>
        </w:rPr>
      </w:pPr>
      <w:r w:rsidRPr="005E46BE">
        <w:rPr>
          <w:rFonts w:ascii="Arial" w:eastAsia="Times New Roman" w:hAnsi="Arial" w:cs="Arial"/>
          <w:b/>
          <w:color w:val="333333"/>
          <w:lang w:eastAsia="en-GB"/>
        </w:rPr>
        <w:t>Ventilation</w:t>
      </w:r>
    </w:p>
    <w:p w:rsidR="005E46BE" w:rsidRDefault="005E46BE"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Pr>
          <w:rFonts w:ascii="Arial" w:eastAsia="Times New Roman" w:hAnsi="Arial" w:cs="Arial"/>
          <w:color w:val="333333"/>
          <w:lang w:eastAsia="en-GB"/>
        </w:rPr>
        <w:t>We will continue to prioritise ventilation as one of the most effective mitigations against all respiratory illnesses. We will continue to maximise ventilation through mechanical and natural means i.e. through our air conditioning system and the opening of windows.</w:t>
      </w:r>
    </w:p>
    <w:tbl>
      <w:tblPr>
        <w:tblStyle w:val="TableGrid"/>
        <w:tblW w:w="0" w:type="auto"/>
        <w:tblLook w:val="04A0" w:firstRow="1" w:lastRow="0" w:firstColumn="1" w:lastColumn="0" w:noHBand="0" w:noVBand="1"/>
      </w:tblPr>
      <w:tblGrid>
        <w:gridCol w:w="4508"/>
        <w:gridCol w:w="4508"/>
      </w:tblGrid>
      <w:tr w:rsidR="005E46BE" w:rsidRPr="00303F2E" w:rsidTr="00194CDC">
        <w:tc>
          <w:tcPr>
            <w:tcW w:w="4508" w:type="dxa"/>
            <w:shd w:val="clear" w:color="auto" w:fill="9CC2E5" w:themeFill="accent1" w:themeFillTint="99"/>
          </w:tcPr>
          <w:p w:rsidR="005E46BE" w:rsidRPr="00303F2E" w:rsidRDefault="005E46BE" w:rsidP="00194CDC">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we will do</w:t>
            </w:r>
          </w:p>
        </w:tc>
        <w:tc>
          <w:tcPr>
            <w:tcW w:w="4508" w:type="dxa"/>
            <w:shd w:val="clear" w:color="auto" w:fill="FFD966" w:themeFill="accent4" w:themeFillTint="99"/>
          </w:tcPr>
          <w:p w:rsidR="005E46BE" w:rsidRPr="00303F2E" w:rsidRDefault="005E46BE" w:rsidP="00194CDC">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you need to do</w:t>
            </w:r>
          </w:p>
        </w:tc>
      </w:tr>
      <w:tr w:rsidR="005E46BE" w:rsidRPr="00303F2E" w:rsidTr="00194CDC">
        <w:tc>
          <w:tcPr>
            <w:tcW w:w="4508" w:type="dxa"/>
          </w:tcPr>
          <w:p w:rsidR="005E46BE" w:rsidRPr="00303F2E" w:rsidRDefault="005E46BE"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Adjust mechanical ventilation to maximise circulation of fresh air</w:t>
            </w:r>
          </w:p>
        </w:tc>
        <w:tc>
          <w:tcPr>
            <w:tcW w:w="4508" w:type="dxa"/>
          </w:tcPr>
          <w:p w:rsidR="005E46BE" w:rsidRPr="00303F2E" w:rsidRDefault="005E46BE" w:rsidP="005E46BE">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Avoid poorly ventilated and over</w:t>
            </w:r>
            <w:r>
              <w:rPr>
                <w:rFonts w:ascii="Arial" w:eastAsia="Times New Roman" w:hAnsi="Arial" w:cs="Arial"/>
                <w:color w:val="333333"/>
                <w:lang w:eastAsia="en-GB"/>
              </w:rPr>
              <w:t>-</w:t>
            </w:r>
            <w:r>
              <w:rPr>
                <w:rFonts w:ascii="Arial" w:eastAsia="Times New Roman" w:hAnsi="Arial" w:cs="Arial"/>
                <w:color w:val="333333"/>
                <w:lang w:eastAsia="en-GB"/>
              </w:rPr>
              <w:t>crowded areas</w:t>
            </w:r>
          </w:p>
        </w:tc>
      </w:tr>
      <w:tr w:rsidR="005E46BE" w:rsidRPr="00303F2E" w:rsidTr="00194CDC">
        <w:tc>
          <w:tcPr>
            <w:tcW w:w="4508" w:type="dxa"/>
          </w:tcPr>
          <w:p w:rsidR="005E46BE" w:rsidRPr="00303F2E" w:rsidRDefault="005E46BE"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Open windows regularly</w:t>
            </w:r>
          </w:p>
        </w:tc>
        <w:tc>
          <w:tcPr>
            <w:tcW w:w="4508" w:type="dxa"/>
          </w:tcPr>
          <w:p w:rsidR="005E46BE" w:rsidRPr="00303F2E" w:rsidRDefault="005E46BE"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Regularly open windows</w:t>
            </w:r>
          </w:p>
        </w:tc>
      </w:tr>
      <w:tr w:rsidR="005E46BE" w:rsidRPr="00303F2E" w:rsidTr="00194CDC">
        <w:tc>
          <w:tcPr>
            <w:tcW w:w="4508" w:type="dxa"/>
          </w:tcPr>
          <w:p w:rsidR="005E46BE" w:rsidRDefault="005E46BE"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Restrict access to poorly ventilated rooms</w:t>
            </w:r>
          </w:p>
        </w:tc>
        <w:tc>
          <w:tcPr>
            <w:tcW w:w="4508" w:type="dxa"/>
          </w:tcPr>
          <w:p w:rsidR="005E46BE" w:rsidRDefault="005E46BE" w:rsidP="00194CDC">
            <w:pPr>
              <w:spacing w:before="100" w:beforeAutospacing="1" w:after="100" w:afterAutospacing="1"/>
              <w:jc w:val="both"/>
              <w:rPr>
                <w:rFonts w:ascii="Arial" w:eastAsia="Times New Roman" w:hAnsi="Arial" w:cs="Arial"/>
                <w:color w:val="333333"/>
                <w:lang w:eastAsia="en-GB"/>
              </w:rPr>
            </w:pPr>
          </w:p>
        </w:tc>
      </w:tr>
    </w:tbl>
    <w:p w:rsidR="00382BFC" w:rsidRDefault="00382BFC" w:rsidP="00314C92">
      <w:pPr>
        <w:shd w:val="clear" w:color="auto" w:fill="FFFFFF"/>
        <w:spacing w:before="100" w:beforeAutospacing="1" w:after="100" w:afterAutospacing="1" w:line="240" w:lineRule="auto"/>
        <w:jc w:val="both"/>
        <w:rPr>
          <w:rFonts w:ascii="Arial" w:eastAsia="Times New Roman" w:hAnsi="Arial" w:cs="Arial"/>
          <w:b/>
          <w:color w:val="333333"/>
          <w:lang w:eastAsia="en-GB"/>
        </w:rPr>
      </w:pPr>
      <w:bookmarkStart w:id="0" w:name="_GoBack"/>
      <w:bookmarkEnd w:id="0"/>
    </w:p>
    <w:p w:rsidR="005E46BE" w:rsidRPr="00382BFC" w:rsidRDefault="005E46BE" w:rsidP="00314C92">
      <w:pPr>
        <w:shd w:val="clear" w:color="auto" w:fill="FFFFFF"/>
        <w:spacing w:before="100" w:beforeAutospacing="1" w:after="100" w:afterAutospacing="1" w:line="240" w:lineRule="auto"/>
        <w:jc w:val="both"/>
        <w:rPr>
          <w:rFonts w:ascii="Arial" w:eastAsia="Times New Roman" w:hAnsi="Arial" w:cs="Arial"/>
          <w:b/>
          <w:color w:val="333333"/>
          <w:lang w:eastAsia="en-GB"/>
        </w:rPr>
      </w:pPr>
      <w:r w:rsidRPr="00382BFC">
        <w:rPr>
          <w:rFonts w:ascii="Arial" w:eastAsia="Times New Roman" w:hAnsi="Arial" w:cs="Arial"/>
          <w:b/>
          <w:color w:val="333333"/>
          <w:lang w:eastAsia="en-GB"/>
        </w:rPr>
        <w:lastRenderedPageBreak/>
        <w:t>Hand Hygiene</w:t>
      </w:r>
    </w:p>
    <w:p w:rsidR="005E46BE" w:rsidRDefault="005E46BE"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Pr>
          <w:rFonts w:ascii="Arial" w:eastAsia="Times New Roman" w:hAnsi="Arial" w:cs="Arial"/>
          <w:color w:val="333333"/>
          <w:lang w:eastAsia="en-GB"/>
        </w:rPr>
        <w:t>We will continue to promote respiratory and hand hygiene practices. We encourage staff and tribunal users not to attend Killymeal House if they have symptoms of respiratory illness. We will encourage regular hand washing and will continue to provide sanitising liquid at accessible points throughout the building.</w:t>
      </w:r>
    </w:p>
    <w:tbl>
      <w:tblPr>
        <w:tblStyle w:val="TableGrid"/>
        <w:tblW w:w="0" w:type="auto"/>
        <w:tblLook w:val="04A0" w:firstRow="1" w:lastRow="0" w:firstColumn="1" w:lastColumn="0" w:noHBand="0" w:noVBand="1"/>
      </w:tblPr>
      <w:tblGrid>
        <w:gridCol w:w="4508"/>
        <w:gridCol w:w="4508"/>
      </w:tblGrid>
      <w:tr w:rsidR="005E46BE" w:rsidRPr="00303F2E" w:rsidTr="00194CDC">
        <w:tc>
          <w:tcPr>
            <w:tcW w:w="4508" w:type="dxa"/>
            <w:shd w:val="clear" w:color="auto" w:fill="9CC2E5" w:themeFill="accent1" w:themeFillTint="99"/>
          </w:tcPr>
          <w:p w:rsidR="005E46BE" w:rsidRPr="00303F2E" w:rsidRDefault="005E46BE" w:rsidP="00194CDC">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we will do</w:t>
            </w:r>
          </w:p>
        </w:tc>
        <w:tc>
          <w:tcPr>
            <w:tcW w:w="4508" w:type="dxa"/>
            <w:shd w:val="clear" w:color="auto" w:fill="FFD966" w:themeFill="accent4" w:themeFillTint="99"/>
          </w:tcPr>
          <w:p w:rsidR="005E46BE" w:rsidRPr="00303F2E" w:rsidRDefault="005E46BE" w:rsidP="00194CDC">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you need to do</w:t>
            </w:r>
          </w:p>
        </w:tc>
      </w:tr>
      <w:tr w:rsidR="005E46BE" w:rsidRPr="00303F2E" w:rsidTr="00194CDC">
        <w:tc>
          <w:tcPr>
            <w:tcW w:w="4508" w:type="dxa"/>
          </w:tcPr>
          <w:p w:rsidR="005E46BE" w:rsidRPr="00303F2E" w:rsidRDefault="005E46BE"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Encourage regular hand washing</w:t>
            </w:r>
          </w:p>
        </w:tc>
        <w:tc>
          <w:tcPr>
            <w:tcW w:w="4508" w:type="dxa"/>
          </w:tcPr>
          <w:p w:rsidR="005E46BE" w:rsidRPr="00303F2E" w:rsidRDefault="005E46BE"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Catch, Kill, Bin</w:t>
            </w:r>
          </w:p>
        </w:tc>
      </w:tr>
      <w:tr w:rsidR="005E46BE" w:rsidRPr="00303F2E" w:rsidTr="00194CDC">
        <w:tc>
          <w:tcPr>
            <w:tcW w:w="4508" w:type="dxa"/>
          </w:tcPr>
          <w:p w:rsidR="005E46BE" w:rsidRPr="00303F2E" w:rsidRDefault="005E46BE"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Provide hand sanitising stations</w:t>
            </w:r>
          </w:p>
        </w:tc>
        <w:tc>
          <w:tcPr>
            <w:tcW w:w="4508" w:type="dxa"/>
          </w:tcPr>
          <w:p w:rsidR="005E46BE" w:rsidRPr="00303F2E" w:rsidRDefault="005E46BE"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Wash hands well and often</w:t>
            </w:r>
          </w:p>
        </w:tc>
      </w:tr>
    </w:tbl>
    <w:p w:rsidR="005E46BE" w:rsidRPr="00382BFC" w:rsidRDefault="005E46BE" w:rsidP="00314C92">
      <w:pPr>
        <w:shd w:val="clear" w:color="auto" w:fill="FFFFFF"/>
        <w:spacing w:before="100" w:beforeAutospacing="1" w:after="100" w:afterAutospacing="1" w:line="240" w:lineRule="auto"/>
        <w:jc w:val="both"/>
        <w:rPr>
          <w:rFonts w:ascii="Arial" w:eastAsia="Times New Roman" w:hAnsi="Arial" w:cs="Arial"/>
          <w:b/>
          <w:color w:val="333333"/>
          <w:lang w:eastAsia="en-GB"/>
        </w:rPr>
      </w:pPr>
      <w:r w:rsidRPr="00382BFC">
        <w:rPr>
          <w:rFonts w:ascii="Arial" w:eastAsia="Times New Roman" w:hAnsi="Arial" w:cs="Arial"/>
          <w:b/>
          <w:color w:val="333333"/>
          <w:lang w:eastAsia="en-GB"/>
        </w:rPr>
        <w:t>Protective Screens</w:t>
      </w:r>
    </w:p>
    <w:p w:rsidR="005E46BE" w:rsidRDefault="005E46BE"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r>
        <w:rPr>
          <w:rFonts w:ascii="Arial" w:eastAsia="Times New Roman" w:hAnsi="Arial" w:cs="Arial"/>
          <w:color w:val="333333"/>
          <w:lang w:eastAsia="en-GB"/>
        </w:rPr>
        <w:t xml:space="preserve">We have made extensive use of </w:t>
      </w:r>
      <w:r w:rsidR="00382BFC">
        <w:rPr>
          <w:rFonts w:ascii="Arial" w:eastAsia="Times New Roman" w:hAnsi="Arial" w:cs="Arial"/>
          <w:color w:val="333333"/>
          <w:lang w:eastAsia="en-GB"/>
        </w:rPr>
        <w:t>Plexiglas</w:t>
      </w:r>
      <w:r>
        <w:rPr>
          <w:rFonts w:ascii="Arial" w:eastAsia="Times New Roman" w:hAnsi="Arial" w:cs="Arial"/>
          <w:color w:val="333333"/>
          <w:lang w:eastAsia="en-GB"/>
        </w:rPr>
        <w:t xml:space="preserve"> screens since the onset of the pandemic as a key mitigation against droplets of the virus. We will not actively seek to remove any of the screens that have been installed, except where they are an impediment to service delivery</w:t>
      </w:r>
      <w:r w:rsidR="00382BFC">
        <w:rPr>
          <w:rFonts w:ascii="Arial" w:eastAsia="Times New Roman" w:hAnsi="Arial" w:cs="Arial"/>
          <w:color w:val="333333"/>
          <w:lang w:eastAsia="en-GB"/>
        </w:rPr>
        <w:t xml:space="preserve"> and can be replaced by an alternative mitigation e.g. social distancing, face coverings.</w:t>
      </w:r>
    </w:p>
    <w:tbl>
      <w:tblPr>
        <w:tblStyle w:val="TableGrid"/>
        <w:tblW w:w="0" w:type="auto"/>
        <w:tblLook w:val="04A0" w:firstRow="1" w:lastRow="0" w:firstColumn="1" w:lastColumn="0" w:noHBand="0" w:noVBand="1"/>
      </w:tblPr>
      <w:tblGrid>
        <w:gridCol w:w="4508"/>
        <w:gridCol w:w="4508"/>
      </w:tblGrid>
      <w:tr w:rsidR="00382BFC" w:rsidRPr="00303F2E" w:rsidTr="00194CDC">
        <w:tc>
          <w:tcPr>
            <w:tcW w:w="4508" w:type="dxa"/>
            <w:shd w:val="clear" w:color="auto" w:fill="9CC2E5" w:themeFill="accent1" w:themeFillTint="99"/>
          </w:tcPr>
          <w:p w:rsidR="00382BFC" w:rsidRPr="00303F2E" w:rsidRDefault="00382BFC" w:rsidP="00194CDC">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we will do</w:t>
            </w:r>
          </w:p>
        </w:tc>
        <w:tc>
          <w:tcPr>
            <w:tcW w:w="4508" w:type="dxa"/>
            <w:shd w:val="clear" w:color="auto" w:fill="FFD966" w:themeFill="accent4" w:themeFillTint="99"/>
          </w:tcPr>
          <w:p w:rsidR="00382BFC" w:rsidRPr="00303F2E" w:rsidRDefault="00382BFC" w:rsidP="00194CDC">
            <w:pPr>
              <w:spacing w:before="100" w:beforeAutospacing="1" w:after="100" w:afterAutospacing="1"/>
              <w:jc w:val="center"/>
              <w:rPr>
                <w:rFonts w:ascii="Arial" w:eastAsia="Times New Roman" w:hAnsi="Arial" w:cs="Arial"/>
                <w:b/>
                <w:color w:val="333333"/>
                <w:lang w:eastAsia="en-GB"/>
              </w:rPr>
            </w:pPr>
            <w:r w:rsidRPr="00303F2E">
              <w:rPr>
                <w:rFonts w:ascii="Arial" w:eastAsia="Times New Roman" w:hAnsi="Arial" w:cs="Arial"/>
                <w:b/>
                <w:color w:val="333333"/>
                <w:lang w:eastAsia="en-GB"/>
              </w:rPr>
              <w:t>What you need to do</w:t>
            </w:r>
          </w:p>
        </w:tc>
      </w:tr>
      <w:tr w:rsidR="00382BFC" w:rsidRPr="00303F2E" w:rsidTr="00194CDC">
        <w:tc>
          <w:tcPr>
            <w:tcW w:w="4508" w:type="dxa"/>
          </w:tcPr>
          <w:p w:rsidR="00382BFC" w:rsidRPr="00303F2E" w:rsidRDefault="00382BFC"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Continue to use screens in reception</w:t>
            </w:r>
          </w:p>
        </w:tc>
        <w:tc>
          <w:tcPr>
            <w:tcW w:w="4508" w:type="dxa"/>
          </w:tcPr>
          <w:p w:rsidR="00382BFC" w:rsidRPr="00303F2E" w:rsidRDefault="00382BFC"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Stay behind the screen in reception</w:t>
            </w:r>
          </w:p>
        </w:tc>
      </w:tr>
      <w:tr w:rsidR="00382BFC" w:rsidRPr="00303F2E" w:rsidTr="00194CDC">
        <w:tc>
          <w:tcPr>
            <w:tcW w:w="4508" w:type="dxa"/>
          </w:tcPr>
          <w:p w:rsidR="00382BFC" w:rsidRPr="00303F2E" w:rsidRDefault="00382BFC" w:rsidP="00194CDC">
            <w:pPr>
              <w:spacing w:before="100" w:beforeAutospacing="1" w:after="100" w:afterAutospacing="1"/>
              <w:jc w:val="both"/>
              <w:rPr>
                <w:rFonts w:ascii="Arial" w:eastAsia="Times New Roman" w:hAnsi="Arial" w:cs="Arial"/>
                <w:color w:val="333333"/>
                <w:lang w:eastAsia="en-GB"/>
              </w:rPr>
            </w:pPr>
            <w:r>
              <w:rPr>
                <w:rFonts w:ascii="Arial" w:eastAsia="Times New Roman" w:hAnsi="Arial" w:cs="Arial"/>
                <w:color w:val="333333"/>
                <w:lang w:eastAsia="en-GB"/>
              </w:rPr>
              <w:t>Continue to use screens in admin area</w:t>
            </w:r>
          </w:p>
        </w:tc>
        <w:tc>
          <w:tcPr>
            <w:tcW w:w="4508" w:type="dxa"/>
          </w:tcPr>
          <w:p w:rsidR="00382BFC" w:rsidRPr="00303F2E" w:rsidRDefault="00382BFC" w:rsidP="00194CDC">
            <w:pPr>
              <w:spacing w:before="100" w:beforeAutospacing="1" w:after="100" w:afterAutospacing="1"/>
              <w:jc w:val="both"/>
              <w:rPr>
                <w:rFonts w:ascii="Arial" w:eastAsia="Times New Roman" w:hAnsi="Arial" w:cs="Arial"/>
                <w:color w:val="333333"/>
                <w:lang w:eastAsia="en-GB"/>
              </w:rPr>
            </w:pPr>
          </w:p>
        </w:tc>
      </w:tr>
    </w:tbl>
    <w:p w:rsidR="00382BFC" w:rsidRPr="00303F2E" w:rsidRDefault="00382BFC" w:rsidP="00314C92">
      <w:pPr>
        <w:shd w:val="clear" w:color="auto" w:fill="FFFFFF"/>
        <w:spacing w:before="100" w:beforeAutospacing="1" w:after="100" w:afterAutospacing="1" w:line="240" w:lineRule="auto"/>
        <w:jc w:val="both"/>
        <w:rPr>
          <w:rFonts w:ascii="Arial" w:eastAsia="Times New Roman" w:hAnsi="Arial" w:cs="Arial"/>
          <w:color w:val="333333"/>
          <w:lang w:eastAsia="en-GB"/>
        </w:rPr>
      </w:pPr>
    </w:p>
    <w:sectPr w:rsidR="00382BFC" w:rsidRPr="00303F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CA" w:rsidRDefault="003A0BCA" w:rsidP="003A0BCA">
      <w:pPr>
        <w:spacing w:after="0" w:line="240" w:lineRule="auto"/>
      </w:pPr>
      <w:r>
        <w:separator/>
      </w:r>
    </w:p>
  </w:endnote>
  <w:endnote w:type="continuationSeparator" w:id="0">
    <w:p w:rsidR="003A0BCA" w:rsidRDefault="003A0BCA" w:rsidP="003A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91" w:rsidRDefault="00971F91">
    <w:pPr>
      <w:pStyle w:val="Footer"/>
    </w:pPr>
    <w:r>
      <w:t>V</w:t>
    </w:r>
    <w:r w:rsidR="00382BFC">
      <w:t>1</w:t>
    </w:r>
    <w:r>
      <w:t xml:space="preserve">.0 </w:t>
    </w:r>
    <w:r w:rsidR="00382BFC">
      <w:t>OITFET – Live Life Covid Aware 22.03.23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CA" w:rsidRDefault="003A0BCA" w:rsidP="003A0BCA">
      <w:pPr>
        <w:spacing w:after="0" w:line="240" w:lineRule="auto"/>
      </w:pPr>
      <w:r>
        <w:separator/>
      </w:r>
    </w:p>
  </w:footnote>
  <w:footnote w:type="continuationSeparator" w:id="0">
    <w:p w:rsidR="003A0BCA" w:rsidRDefault="003A0BCA" w:rsidP="003A0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2E" w:rsidRDefault="005A282E">
    <w:pPr>
      <w:pStyle w:val="Header"/>
    </w:pPr>
    <w:r>
      <w:tab/>
    </w:r>
    <w:r>
      <w:tab/>
    </w:r>
  </w:p>
  <w:p w:rsidR="005A282E" w:rsidRDefault="005A2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6370B"/>
    <w:multiLevelType w:val="hybridMultilevel"/>
    <w:tmpl w:val="C54A3A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F4734"/>
    <w:multiLevelType w:val="multilevel"/>
    <w:tmpl w:val="9D98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530BE"/>
    <w:multiLevelType w:val="multilevel"/>
    <w:tmpl w:val="6E4A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93993"/>
    <w:multiLevelType w:val="multilevel"/>
    <w:tmpl w:val="E92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56DF1"/>
    <w:multiLevelType w:val="multilevel"/>
    <w:tmpl w:val="0E9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D1B90"/>
    <w:multiLevelType w:val="multilevel"/>
    <w:tmpl w:val="34D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B0EC8"/>
    <w:multiLevelType w:val="multilevel"/>
    <w:tmpl w:val="6D4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E2F74"/>
    <w:multiLevelType w:val="hybridMultilevel"/>
    <w:tmpl w:val="7DF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916F1"/>
    <w:multiLevelType w:val="multilevel"/>
    <w:tmpl w:val="842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27279"/>
    <w:multiLevelType w:val="multilevel"/>
    <w:tmpl w:val="C506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21C49"/>
    <w:multiLevelType w:val="multilevel"/>
    <w:tmpl w:val="93A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9082D"/>
    <w:multiLevelType w:val="multilevel"/>
    <w:tmpl w:val="98CC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43DA3"/>
    <w:multiLevelType w:val="multilevel"/>
    <w:tmpl w:val="9A1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21777"/>
    <w:multiLevelType w:val="multilevel"/>
    <w:tmpl w:val="DEDA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E2E42"/>
    <w:multiLevelType w:val="multilevel"/>
    <w:tmpl w:val="8D0C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0"/>
  </w:num>
  <w:num w:numId="4">
    <w:abstractNumId w:val="6"/>
  </w:num>
  <w:num w:numId="5">
    <w:abstractNumId w:val="5"/>
  </w:num>
  <w:num w:numId="6">
    <w:abstractNumId w:val="8"/>
  </w:num>
  <w:num w:numId="7">
    <w:abstractNumId w:val="13"/>
  </w:num>
  <w:num w:numId="8">
    <w:abstractNumId w:val="14"/>
  </w:num>
  <w:num w:numId="9">
    <w:abstractNumId w:val="9"/>
  </w:num>
  <w:num w:numId="10">
    <w:abstractNumId w:val="3"/>
  </w:num>
  <w:num w:numId="11">
    <w:abstractNumId w:val="2"/>
  </w:num>
  <w:num w:numId="12">
    <w:abstractNumId w:val="1"/>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92"/>
    <w:rsid w:val="00013763"/>
    <w:rsid w:val="0006503E"/>
    <w:rsid w:val="00212494"/>
    <w:rsid w:val="00262771"/>
    <w:rsid w:val="0027797F"/>
    <w:rsid w:val="00303F2E"/>
    <w:rsid w:val="00314C92"/>
    <w:rsid w:val="00382BFC"/>
    <w:rsid w:val="003A0BCA"/>
    <w:rsid w:val="003E363D"/>
    <w:rsid w:val="004A4550"/>
    <w:rsid w:val="0051425A"/>
    <w:rsid w:val="005A282E"/>
    <w:rsid w:val="005E46BE"/>
    <w:rsid w:val="00646D6A"/>
    <w:rsid w:val="00767EA1"/>
    <w:rsid w:val="00777D01"/>
    <w:rsid w:val="0094345F"/>
    <w:rsid w:val="00971F91"/>
    <w:rsid w:val="00B836B3"/>
    <w:rsid w:val="00BB1A76"/>
    <w:rsid w:val="00C9103F"/>
    <w:rsid w:val="00CD163C"/>
    <w:rsid w:val="00D26FFD"/>
    <w:rsid w:val="00D73DF3"/>
    <w:rsid w:val="00D9755B"/>
    <w:rsid w:val="00E32EE3"/>
    <w:rsid w:val="00E63066"/>
    <w:rsid w:val="00EA166A"/>
    <w:rsid w:val="00EE1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21364-3D85-4805-B583-45D08179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4C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4C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C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4C9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314C92"/>
    <w:rPr>
      <w:color w:val="0000FF"/>
      <w:u w:val="single"/>
    </w:rPr>
  </w:style>
  <w:style w:type="paragraph" w:styleId="NormalWeb">
    <w:name w:val="Normal (Web)"/>
    <w:basedOn w:val="Normal"/>
    <w:uiPriority w:val="99"/>
    <w:semiHidden/>
    <w:unhideWhenUsed/>
    <w:rsid w:val="00314C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invisible">
    <w:name w:val="element-invisible"/>
    <w:basedOn w:val="DefaultParagraphFont"/>
    <w:rsid w:val="00314C92"/>
  </w:style>
  <w:style w:type="character" w:styleId="Strong">
    <w:name w:val="Strong"/>
    <w:basedOn w:val="DefaultParagraphFont"/>
    <w:uiPriority w:val="22"/>
    <w:qFormat/>
    <w:rsid w:val="00314C92"/>
    <w:rPr>
      <w:b/>
      <w:bCs/>
    </w:rPr>
  </w:style>
  <w:style w:type="paragraph" w:styleId="ListParagraph">
    <w:name w:val="List Paragraph"/>
    <w:basedOn w:val="Normal"/>
    <w:uiPriority w:val="34"/>
    <w:qFormat/>
    <w:rsid w:val="00767EA1"/>
    <w:pPr>
      <w:ind w:left="720"/>
      <w:contextualSpacing/>
    </w:pPr>
  </w:style>
  <w:style w:type="paragraph" w:styleId="BalloonText">
    <w:name w:val="Balloon Text"/>
    <w:basedOn w:val="Normal"/>
    <w:link w:val="BalloonTextChar"/>
    <w:uiPriority w:val="99"/>
    <w:semiHidden/>
    <w:unhideWhenUsed/>
    <w:rsid w:val="00C91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3F"/>
    <w:rPr>
      <w:rFonts w:ascii="Segoe UI" w:hAnsi="Segoe UI" w:cs="Segoe UI"/>
      <w:sz w:val="18"/>
      <w:szCs w:val="18"/>
    </w:rPr>
  </w:style>
  <w:style w:type="paragraph" w:styleId="FootnoteText">
    <w:name w:val="footnote text"/>
    <w:basedOn w:val="Normal"/>
    <w:link w:val="FootnoteTextChar"/>
    <w:uiPriority w:val="99"/>
    <w:semiHidden/>
    <w:unhideWhenUsed/>
    <w:rsid w:val="003A0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BCA"/>
    <w:rPr>
      <w:sz w:val="20"/>
      <w:szCs w:val="20"/>
    </w:rPr>
  </w:style>
  <w:style w:type="character" w:styleId="FootnoteReference">
    <w:name w:val="footnote reference"/>
    <w:basedOn w:val="DefaultParagraphFont"/>
    <w:uiPriority w:val="99"/>
    <w:semiHidden/>
    <w:unhideWhenUsed/>
    <w:rsid w:val="003A0BCA"/>
    <w:rPr>
      <w:vertAlign w:val="superscript"/>
    </w:rPr>
  </w:style>
  <w:style w:type="paragraph" w:styleId="Header">
    <w:name w:val="header"/>
    <w:basedOn w:val="Normal"/>
    <w:link w:val="HeaderChar"/>
    <w:uiPriority w:val="99"/>
    <w:unhideWhenUsed/>
    <w:rsid w:val="005A2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82E"/>
  </w:style>
  <w:style w:type="paragraph" w:styleId="Footer">
    <w:name w:val="footer"/>
    <w:basedOn w:val="Normal"/>
    <w:link w:val="FooterChar"/>
    <w:uiPriority w:val="99"/>
    <w:unhideWhenUsed/>
    <w:rsid w:val="005A2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82E"/>
  </w:style>
  <w:style w:type="table" w:styleId="TableGrid">
    <w:name w:val="Table Grid"/>
    <w:basedOn w:val="TableNormal"/>
    <w:uiPriority w:val="39"/>
    <w:rsid w:val="0030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072834">
      <w:bodyDiv w:val="1"/>
      <w:marLeft w:val="0"/>
      <w:marRight w:val="0"/>
      <w:marTop w:val="0"/>
      <w:marBottom w:val="0"/>
      <w:divBdr>
        <w:top w:val="none" w:sz="0" w:space="0" w:color="auto"/>
        <w:left w:val="none" w:sz="0" w:space="0" w:color="auto"/>
        <w:bottom w:val="none" w:sz="0" w:space="0" w:color="auto"/>
        <w:right w:val="none" w:sz="0" w:space="0" w:color="auto"/>
      </w:divBdr>
      <w:divsChild>
        <w:div w:id="1110509827">
          <w:marLeft w:val="0"/>
          <w:marRight w:val="-10800"/>
          <w:marTop w:val="0"/>
          <w:marBottom w:val="0"/>
          <w:divBdr>
            <w:top w:val="none" w:sz="0" w:space="0" w:color="auto"/>
            <w:left w:val="none" w:sz="0" w:space="0" w:color="auto"/>
            <w:bottom w:val="none" w:sz="0" w:space="0" w:color="auto"/>
            <w:right w:val="none" w:sz="0" w:space="0" w:color="auto"/>
          </w:divBdr>
          <w:divsChild>
            <w:div w:id="1152065250">
              <w:marLeft w:val="0"/>
              <w:marRight w:val="0"/>
              <w:marTop w:val="0"/>
              <w:marBottom w:val="0"/>
              <w:divBdr>
                <w:top w:val="none" w:sz="0" w:space="0" w:color="auto"/>
                <w:left w:val="none" w:sz="0" w:space="0" w:color="auto"/>
                <w:bottom w:val="none" w:sz="0" w:space="0" w:color="auto"/>
                <w:right w:val="none" w:sz="0" w:space="0" w:color="auto"/>
              </w:divBdr>
            </w:div>
          </w:divsChild>
        </w:div>
        <w:div w:id="1684436353">
          <w:marLeft w:val="0"/>
          <w:marRight w:val="-9600"/>
          <w:marTop w:val="0"/>
          <w:marBottom w:val="0"/>
          <w:divBdr>
            <w:top w:val="none" w:sz="0" w:space="0" w:color="auto"/>
            <w:left w:val="none" w:sz="0" w:space="0" w:color="auto"/>
            <w:bottom w:val="none" w:sz="0" w:space="0" w:color="auto"/>
            <w:right w:val="none" w:sz="0" w:space="0" w:color="auto"/>
          </w:divBdr>
          <w:divsChild>
            <w:div w:id="1255283483">
              <w:marLeft w:val="0"/>
              <w:marRight w:val="0"/>
              <w:marTop w:val="0"/>
              <w:marBottom w:val="0"/>
              <w:divBdr>
                <w:top w:val="none" w:sz="0" w:space="0" w:color="auto"/>
                <w:left w:val="none" w:sz="0" w:space="0" w:color="auto"/>
                <w:bottom w:val="none" w:sz="0" w:space="0" w:color="auto"/>
                <w:right w:val="none" w:sz="0" w:space="0" w:color="auto"/>
              </w:divBdr>
              <w:divsChild>
                <w:div w:id="1837114729">
                  <w:marLeft w:val="0"/>
                  <w:marRight w:val="0"/>
                  <w:marTop w:val="0"/>
                  <w:marBottom w:val="0"/>
                  <w:divBdr>
                    <w:top w:val="none" w:sz="0" w:space="0" w:color="auto"/>
                    <w:left w:val="none" w:sz="0" w:space="0" w:color="auto"/>
                    <w:bottom w:val="none" w:sz="0" w:space="0" w:color="auto"/>
                    <w:right w:val="none" w:sz="0" w:space="0" w:color="auto"/>
                  </w:divBdr>
                  <w:divsChild>
                    <w:div w:id="695929579">
                      <w:marLeft w:val="0"/>
                      <w:marRight w:val="0"/>
                      <w:marTop w:val="0"/>
                      <w:marBottom w:val="0"/>
                      <w:divBdr>
                        <w:top w:val="none" w:sz="0" w:space="0" w:color="auto"/>
                        <w:left w:val="none" w:sz="0" w:space="0" w:color="auto"/>
                        <w:bottom w:val="none" w:sz="0" w:space="0" w:color="auto"/>
                        <w:right w:val="none" w:sz="0" w:space="0" w:color="auto"/>
                      </w:divBdr>
                      <w:divsChild>
                        <w:div w:id="574359712">
                          <w:marLeft w:val="0"/>
                          <w:marRight w:val="0"/>
                          <w:marTop w:val="0"/>
                          <w:marBottom w:val="0"/>
                          <w:divBdr>
                            <w:top w:val="none" w:sz="0" w:space="0" w:color="auto"/>
                            <w:left w:val="none" w:sz="0" w:space="0" w:color="auto"/>
                            <w:bottom w:val="none" w:sz="0" w:space="0" w:color="auto"/>
                            <w:right w:val="none" w:sz="0" w:space="0" w:color="auto"/>
                          </w:divBdr>
                          <w:divsChild>
                            <w:div w:id="943920197">
                              <w:marLeft w:val="405"/>
                              <w:marRight w:val="0"/>
                              <w:marTop w:val="0"/>
                              <w:marBottom w:val="270"/>
                              <w:divBdr>
                                <w:top w:val="none" w:sz="0" w:space="0" w:color="auto"/>
                                <w:left w:val="none" w:sz="0" w:space="0" w:color="auto"/>
                                <w:bottom w:val="none" w:sz="0" w:space="0" w:color="auto"/>
                                <w:right w:val="none" w:sz="0" w:space="0" w:color="auto"/>
                              </w:divBdr>
                            </w:div>
                          </w:divsChild>
                        </w:div>
                        <w:div w:id="189993846">
                          <w:marLeft w:val="0"/>
                          <w:marRight w:val="0"/>
                          <w:marTop w:val="0"/>
                          <w:marBottom w:val="0"/>
                          <w:divBdr>
                            <w:top w:val="none" w:sz="0" w:space="0" w:color="auto"/>
                            <w:left w:val="none" w:sz="0" w:space="0" w:color="auto"/>
                            <w:bottom w:val="none" w:sz="0" w:space="0" w:color="auto"/>
                            <w:right w:val="none" w:sz="0" w:space="0" w:color="auto"/>
                          </w:divBdr>
                          <w:divsChild>
                            <w:div w:id="121778066">
                              <w:marLeft w:val="405"/>
                              <w:marRight w:val="0"/>
                              <w:marTop w:val="0"/>
                              <w:marBottom w:val="270"/>
                              <w:divBdr>
                                <w:top w:val="none" w:sz="0" w:space="0" w:color="auto"/>
                                <w:left w:val="none" w:sz="0" w:space="0" w:color="auto"/>
                                <w:bottom w:val="none" w:sz="0" w:space="0" w:color="auto"/>
                                <w:right w:val="none" w:sz="0" w:space="0" w:color="auto"/>
                              </w:divBdr>
                            </w:div>
                          </w:divsChild>
                        </w:div>
                        <w:div w:id="1553426452">
                          <w:marLeft w:val="0"/>
                          <w:marRight w:val="0"/>
                          <w:marTop w:val="0"/>
                          <w:marBottom w:val="0"/>
                          <w:divBdr>
                            <w:top w:val="none" w:sz="0" w:space="0" w:color="auto"/>
                            <w:left w:val="none" w:sz="0" w:space="0" w:color="auto"/>
                            <w:bottom w:val="none" w:sz="0" w:space="0" w:color="auto"/>
                            <w:right w:val="none" w:sz="0" w:space="0" w:color="auto"/>
                          </w:divBdr>
                          <w:divsChild>
                            <w:div w:id="615327639">
                              <w:marLeft w:val="405"/>
                              <w:marRight w:val="0"/>
                              <w:marTop w:val="0"/>
                              <w:marBottom w:val="270"/>
                              <w:divBdr>
                                <w:top w:val="none" w:sz="0" w:space="0" w:color="auto"/>
                                <w:left w:val="none" w:sz="0" w:space="0" w:color="auto"/>
                                <w:bottom w:val="none" w:sz="0" w:space="0" w:color="auto"/>
                                <w:right w:val="none" w:sz="0" w:space="0" w:color="auto"/>
                              </w:divBdr>
                            </w:div>
                          </w:divsChild>
                        </w:div>
                        <w:div w:id="1889993172">
                          <w:marLeft w:val="0"/>
                          <w:marRight w:val="0"/>
                          <w:marTop w:val="0"/>
                          <w:marBottom w:val="0"/>
                          <w:divBdr>
                            <w:top w:val="none" w:sz="0" w:space="0" w:color="auto"/>
                            <w:left w:val="none" w:sz="0" w:space="0" w:color="auto"/>
                            <w:bottom w:val="none" w:sz="0" w:space="0" w:color="auto"/>
                            <w:right w:val="none" w:sz="0" w:space="0" w:color="auto"/>
                          </w:divBdr>
                          <w:divsChild>
                            <w:div w:id="1780946478">
                              <w:marLeft w:val="405"/>
                              <w:marRight w:val="0"/>
                              <w:marTop w:val="0"/>
                              <w:marBottom w:val="270"/>
                              <w:divBdr>
                                <w:top w:val="none" w:sz="0" w:space="0" w:color="auto"/>
                                <w:left w:val="none" w:sz="0" w:space="0" w:color="auto"/>
                                <w:bottom w:val="none" w:sz="0" w:space="0" w:color="auto"/>
                                <w:right w:val="none" w:sz="0" w:space="0" w:color="auto"/>
                              </w:divBdr>
                            </w:div>
                          </w:divsChild>
                        </w:div>
                        <w:div w:id="456222645">
                          <w:marLeft w:val="0"/>
                          <w:marRight w:val="0"/>
                          <w:marTop w:val="0"/>
                          <w:marBottom w:val="0"/>
                          <w:divBdr>
                            <w:top w:val="none" w:sz="0" w:space="0" w:color="auto"/>
                            <w:left w:val="none" w:sz="0" w:space="0" w:color="auto"/>
                            <w:bottom w:val="none" w:sz="0" w:space="0" w:color="auto"/>
                            <w:right w:val="none" w:sz="0" w:space="0" w:color="auto"/>
                          </w:divBdr>
                          <w:divsChild>
                            <w:div w:id="1730298171">
                              <w:marLeft w:val="405"/>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9984-99DD-4236-BDE5-00A4CBE2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Williams</dc:creator>
  <cp:keywords/>
  <dc:description/>
  <cp:lastModifiedBy>Williams, Joanne</cp:lastModifiedBy>
  <cp:revision>9</cp:revision>
  <cp:lastPrinted>2022-04-04T13:43:00Z</cp:lastPrinted>
  <dcterms:created xsi:type="dcterms:W3CDTF">2020-09-21T10:08:00Z</dcterms:created>
  <dcterms:modified xsi:type="dcterms:W3CDTF">2023-03-21T14:33:00Z</dcterms:modified>
</cp:coreProperties>
</file>